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1011F5" w:rsidRDefault="0079145C" w:rsidP="001011F5">
      <w:pPr>
        <w:spacing w:line="360" w:lineRule="auto"/>
        <w:jc w:val="both"/>
        <w:rPr>
          <w:rFonts w:ascii="Palatino Linotype" w:hAnsi="Palatino Linotype"/>
        </w:rPr>
      </w:pPr>
      <w:bookmarkStart w:id="0" w:name="_GoBack"/>
      <w:bookmarkEnd w:id="0"/>
      <w:r>
        <w:rPr>
          <w:rFonts w:ascii="Palatino Linotype" w:hAnsi="Palatino Linotype"/>
        </w:rPr>
        <w:t xml:space="preserve"> </w:t>
      </w:r>
    </w:p>
    <w:p w:rsidR="00A2780F" w:rsidRPr="00267C43" w:rsidRDefault="00A2780F" w:rsidP="001011F5">
      <w:pPr>
        <w:spacing w:line="360" w:lineRule="auto"/>
        <w:jc w:val="both"/>
        <w:rPr>
          <w:rFonts w:ascii="Palatino Linotype" w:hAnsi="Palatino Linotype"/>
        </w:rPr>
      </w:pPr>
      <w:r w:rsidRPr="00267C43">
        <w:rPr>
          <w:rFonts w:ascii="Palatino Linotype" w:hAnsi="Palatino Linotype"/>
        </w:rPr>
        <w:t>Resolución</w:t>
      </w:r>
      <w:r w:rsidR="00D730A4" w:rsidRPr="00267C43">
        <w:rPr>
          <w:rFonts w:ascii="Palatino Linotype" w:hAnsi="Palatino Linotype"/>
        </w:rPr>
        <w:t xml:space="preserve"> </w:t>
      </w:r>
      <w:r w:rsidRPr="00267C43">
        <w:rPr>
          <w:rFonts w:ascii="Palatino Linotype" w:hAnsi="Palatino Linotype"/>
        </w:rPr>
        <w:t>del</w:t>
      </w:r>
      <w:r w:rsidR="00D730A4" w:rsidRPr="00267C43">
        <w:rPr>
          <w:rFonts w:ascii="Palatino Linotype" w:hAnsi="Palatino Linotype"/>
        </w:rPr>
        <w:t xml:space="preserve"> </w:t>
      </w:r>
      <w:r w:rsidRPr="00267C43">
        <w:rPr>
          <w:rFonts w:ascii="Palatino Linotype" w:hAnsi="Palatino Linotype"/>
        </w:rPr>
        <w:t>Pleno</w:t>
      </w:r>
      <w:r w:rsidR="00D730A4" w:rsidRPr="00267C43">
        <w:rPr>
          <w:rFonts w:ascii="Palatino Linotype" w:hAnsi="Palatino Linotype"/>
        </w:rPr>
        <w:t xml:space="preserve"> </w:t>
      </w:r>
      <w:r w:rsidRPr="00267C43">
        <w:rPr>
          <w:rFonts w:ascii="Palatino Linotype" w:hAnsi="Palatino Linotype"/>
        </w:rPr>
        <w:t>del</w:t>
      </w:r>
      <w:r w:rsidR="00D730A4" w:rsidRPr="00267C43">
        <w:rPr>
          <w:rFonts w:ascii="Palatino Linotype" w:hAnsi="Palatino Linotype"/>
        </w:rPr>
        <w:t xml:space="preserve"> </w:t>
      </w:r>
      <w:r w:rsidRPr="00267C43">
        <w:rPr>
          <w:rFonts w:ascii="Palatino Linotype" w:hAnsi="Palatino Linotype"/>
        </w:rPr>
        <w:t>Instituto</w:t>
      </w:r>
      <w:r w:rsidR="00D730A4" w:rsidRPr="00267C43">
        <w:rPr>
          <w:rFonts w:ascii="Palatino Linotype" w:hAnsi="Palatino Linotype"/>
        </w:rPr>
        <w:t xml:space="preserve"> </w:t>
      </w:r>
      <w:r w:rsidRPr="00267C43">
        <w:rPr>
          <w:rFonts w:ascii="Palatino Linotype" w:hAnsi="Palatino Linotype"/>
        </w:rPr>
        <w:t>de</w:t>
      </w:r>
      <w:r w:rsidR="00D730A4" w:rsidRPr="00267C43">
        <w:rPr>
          <w:rFonts w:ascii="Palatino Linotype" w:hAnsi="Palatino Linotype"/>
        </w:rPr>
        <w:t xml:space="preserve"> </w:t>
      </w:r>
      <w:r w:rsidRPr="00267C43">
        <w:rPr>
          <w:rFonts w:ascii="Palatino Linotype" w:hAnsi="Palatino Linotype"/>
        </w:rPr>
        <w:t>Transparencia,</w:t>
      </w:r>
      <w:r w:rsidR="00D730A4" w:rsidRPr="00267C43">
        <w:rPr>
          <w:rFonts w:ascii="Palatino Linotype" w:hAnsi="Palatino Linotype"/>
        </w:rPr>
        <w:t xml:space="preserve"> </w:t>
      </w:r>
      <w:r w:rsidRPr="00267C43">
        <w:rPr>
          <w:rFonts w:ascii="Palatino Linotype" w:hAnsi="Palatino Linotype"/>
        </w:rPr>
        <w:t>Acceso</w:t>
      </w:r>
      <w:r w:rsidR="00D730A4" w:rsidRPr="00267C43">
        <w:rPr>
          <w:rFonts w:ascii="Palatino Linotype" w:hAnsi="Palatino Linotype"/>
        </w:rPr>
        <w:t xml:space="preserve"> </w:t>
      </w:r>
      <w:r w:rsidRPr="00267C43">
        <w:rPr>
          <w:rFonts w:ascii="Palatino Linotype" w:hAnsi="Palatino Linotype"/>
        </w:rPr>
        <w:t>a</w:t>
      </w:r>
      <w:r w:rsidR="00D730A4" w:rsidRPr="00267C43">
        <w:rPr>
          <w:rFonts w:ascii="Palatino Linotype" w:hAnsi="Palatino Linotype"/>
        </w:rPr>
        <w:t xml:space="preserve"> </w:t>
      </w:r>
      <w:r w:rsidRPr="00267C43">
        <w:rPr>
          <w:rFonts w:ascii="Palatino Linotype" w:hAnsi="Palatino Linotype"/>
        </w:rPr>
        <w:t>la</w:t>
      </w:r>
      <w:r w:rsidR="00D730A4" w:rsidRPr="00267C43">
        <w:rPr>
          <w:rFonts w:ascii="Palatino Linotype" w:hAnsi="Palatino Linotype"/>
        </w:rPr>
        <w:t xml:space="preserve"> </w:t>
      </w:r>
      <w:r w:rsidRPr="00267C43">
        <w:rPr>
          <w:rFonts w:ascii="Palatino Linotype" w:hAnsi="Palatino Linotype"/>
        </w:rPr>
        <w:t>Información</w:t>
      </w:r>
      <w:r w:rsidR="00D730A4" w:rsidRPr="00267C43">
        <w:rPr>
          <w:rFonts w:ascii="Palatino Linotype" w:hAnsi="Palatino Linotype"/>
        </w:rPr>
        <w:t xml:space="preserve"> </w:t>
      </w:r>
      <w:r w:rsidRPr="00267C43">
        <w:rPr>
          <w:rFonts w:ascii="Palatino Linotype" w:hAnsi="Palatino Linotype"/>
        </w:rPr>
        <w:t>Pública</w:t>
      </w:r>
      <w:r w:rsidR="00D730A4" w:rsidRPr="00267C43">
        <w:rPr>
          <w:rFonts w:ascii="Palatino Linotype" w:hAnsi="Palatino Linotype"/>
        </w:rPr>
        <w:t xml:space="preserve"> </w:t>
      </w:r>
      <w:r w:rsidRPr="00267C43">
        <w:rPr>
          <w:rFonts w:ascii="Palatino Linotype" w:hAnsi="Palatino Linotype"/>
        </w:rPr>
        <w:t>y</w:t>
      </w:r>
      <w:r w:rsidR="00D730A4" w:rsidRPr="00267C43">
        <w:rPr>
          <w:rFonts w:ascii="Palatino Linotype" w:hAnsi="Palatino Linotype"/>
        </w:rPr>
        <w:t xml:space="preserve"> </w:t>
      </w:r>
      <w:r w:rsidRPr="00267C43">
        <w:rPr>
          <w:rFonts w:ascii="Palatino Linotype" w:hAnsi="Palatino Linotype"/>
        </w:rPr>
        <w:t>Protección</w:t>
      </w:r>
      <w:r w:rsidR="00D730A4" w:rsidRPr="00267C43">
        <w:rPr>
          <w:rFonts w:ascii="Palatino Linotype" w:hAnsi="Palatino Linotype"/>
        </w:rPr>
        <w:t xml:space="preserve"> </w:t>
      </w:r>
      <w:r w:rsidRPr="00267C43">
        <w:rPr>
          <w:rFonts w:ascii="Palatino Linotype" w:hAnsi="Palatino Linotype"/>
        </w:rPr>
        <w:t>de</w:t>
      </w:r>
      <w:r w:rsidR="00D730A4" w:rsidRPr="00267C43">
        <w:rPr>
          <w:rFonts w:ascii="Palatino Linotype" w:hAnsi="Palatino Linotype"/>
        </w:rPr>
        <w:t xml:space="preserve"> </w:t>
      </w:r>
      <w:r w:rsidRPr="00267C43">
        <w:rPr>
          <w:rFonts w:ascii="Palatino Linotype" w:hAnsi="Palatino Linotype"/>
        </w:rPr>
        <w:t>Datos</w:t>
      </w:r>
      <w:r w:rsidR="00D730A4" w:rsidRPr="00267C43">
        <w:rPr>
          <w:rFonts w:ascii="Palatino Linotype" w:hAnsi="Palatino Linotype"/>
        </w:rPr>
        <w:t xml:space="preserve"> </w:t>
      </w:r>
      <w:r w:rsidRPr="00267C43">
        <w:rPr>
          <w:rFonts w:ascii="Palatino Linotype" w:hAnsi="Palatino Linotype"/>
        </w:rPr>
        <w:t>Personales</w:t>
      </w:r>
      <w:r w:rsidR="00D730A4" w:rsidRPr="00267C43">
        <w:rPr>
          <w:rFonts w:ascii="Palatino Linotype" w:hAnsi="Palatino Linotype"/>
        </w:rPr>
        <w:t xml:space="preserve"> </w:t>
      </w:r>
      <w:r w:rsidRPr="00267C43">
        <w:rPr>
          <w:rFonts w:ascii="Palatino Linotype" w:hAnsi="Palatino Linotype"/>
        </w:rPr>
        <w:t>del</w:t>
      </w:r>
      <w:r w:rsidR="00D730A4" w:rsidRPr="00267C43">
        <w:rPr>
          <w:rFonts w:ascii="Palatino Linotype" w:hAnsi="Palatino Linotype"/>
        </w:rPr>
        <w:t xml:space="preserve"> </w:t>
      </w:r>
      <w:r w:rsidRPr="00267C43">
        <w:rPr>
          <w:rFonts w:ascii="Palatino Linotype" w:hAnsi="Palatino Linotype"/>
        </w:rPr>
        <w:t>Estado</w:t>
      </w:r>
      <w:r w:rsidR="00D730A4" w:rsidRPr="00267C43">
        <w:rPr>
          <w:rFonts w:ascii="Palatino Linotype" w:hAnsi="Palatino Linotype"/>
        </w:rPr>
        <w:t xml:space="preserve"> </w:t>
      </w:r>
      <w:r w:rsidRPr="00267C43">
        <w:rPr>
          <w:rFonts w:ascii="Palatino Linotype" w:hAnsi="Palatino Linotype"/>
        </w:rPr>
        <w:t>de</w:t>
      </w:r>
      <w:r w:rsidR="00D730A4" w:rsidRPr="00267C43">
        <w:rPr>
          <w:rFonts w:ascii="Palatino Linotype" w:hAnsi="Palatino Linotype"/>
        </w:rPr>
        <w:t xml:space="preserve"> </w:t>
      </w:r>
      <w:r w:rsidRPr="00267C43">
        <w:rPr>
          <w:rFonts w:ascii="Palatino Linotype" w:hAnsi="Palatino Linotype"/>
        </w:rPr>
        <w:t>México</w:t>
      </w:r>
      <w:r w:rsidR="00D730A4" w:rsidRPr="00267C43">
        <w:rPr>
          <w:rFonts w:ascii="Palatino Linotype" w:hAnsi="Palatino Linotype"/>
        </w:rPr>
        <w:t xml:space="preserve"> </w:t>
      </w:r>
      <w:r w:rsidRPr="00267C43">
        <w:rPr>
          <w:rFonts w:ascii="Palatino Linotype" w:hAnsi="Palatino Linotype"/>
        </w:rPr>
        <w:t>y</w:t>
      </w:r>
      <w:r w:rsidR="00D730A4" w:rsidRPr="00267C43">
        <w:rPr>
          <w:rFonts w:ascii="Palatino Linotype" w:hAnsi="Palatino Linotype"/>
        </w:rPr>
        <w:t xml:space="preserve"> </w:t>
      </w:r>
      <w:r w:rsidRPr="00267C43">
        <w:rPr>
          <w:rFonts w:ascii="Palatino Linotype" w:hAnsi="Palatino Linotype"/>
        </w:rPr>
        <w:t>Municipios,</w:t>
      </w:r>
      <w:r w:rsidR="00D730A4" w:rsidRPr="00267C43">
        <w:rPr>
          <w:rFonts w:ascii="Palatino Linotype" w:hAnsi="Palatino Linotype"/>
        </w:rPr>
        <w:t xml:space="preserve"> </w:t>
      </w:r>
      <w:r w:rsidRPr="00267C43">
        <w:rPr>
          <w:rFonts w:ascii="Palatino Linotype" w:hAnsi="Palatino Linotype"/>
        </w:rPr>
        <w:t>con</w:t>
      </w:r>
      <w:r w:rsidR="00D730A4" w:rsidRPr="00267C43">
        <w:rPr>
          <w:rFonts w:ascii="Palatino Linotype" w:hAnsi="Palatino Linotype"/>
        </w:rPr>
        <w:t xml:space="preserve"> </w:t>
      </w:r>
      <w:r w:rsidRPr="00267C43">
        <w:rPr>
          <w:rFonts w:ascii="Palatino Linotype" w:hAnsi="Palatino Linotype"/>
        </w:rPr>
        <w:t>domicilio</w:t>
      </w:r>
      <w:r w:rsidR="00D730A4" w:rsidRPr="00267C43">
        <w:rPr>
          <w:rFonts w:ascii="Palatino Linotype" w:hAnsi="Palatino Linotype"/>
        </w:rPr>
        <w:t xml:space="preserve"> </w:t>
      </w:r>
      <w:r w:rsidRPr="00267C43">
        <w:rPr>
          <w:rFonts w:ascii="Palatino Linotype" w:hAnsi="Palatino Linotype"/>
        </w:rPr>
        <w:t>en</w:t>
      </w:r>
      <w:r w:rsidR="00D730A4" w:rsidRPr="00267C43">
        <w:rPr>
          <w:rFonts w:ascii="Palatino Linotype" w:hAnsi="Palatino Linotype"/>
        </w:rPr>
        <w:t xml:space="preserve"> </w:t>
      </w:r>
      <w:r w:rsidRPr="00267C43">
        <w:rPr>
          <w:rFonts w:ascii="Palatino Linotype" w:hAnsi="Palatino Linotype"/>
        </w:rPr>
        <w:t>Metepec,</w:t>
      </w:r>
      <w:r w:rsidR="00D730A4" w:rsidRPr="00267C43">
        <w:rPr>
          <w:rFonts w:ascii="Palatino Linotype" w:hAnsi="Palatino Linotype"/>
        </w:rPr>
        <w:t xml:space="preserve"> </w:t>
      </w:r>
      <w:r w:rsidRPr="00267C43">
        <w:rPr>
          <w:rFonts w:ascii="Palatino Linotype" w:hAnsi="Palatino Linotype"/>
        </w:rPr>
        <w:t>Estado</w:t>
      </w:r>
      <w:r w:rsidR="00D730A4" w:rsidRPr="00267C43">
        <w:rPr>
          <w:rFonts w:ascii="Palatino Linotype" w:hAnsi="Palatino Linotype"/>
        </w:rPr>
        <w:t xml:space="preserve"> </w:t>
      </w:r>
      <w:r w:rsidRPr="00267C43">
        <w:rPr>
          <w:rFonts w:ascii="Palatino Linotype" w:hAnsi="Palatino Linotype"/>
        </w:rPr>
        <w:t>de</w:t>
      </w:r>
      <w:r w:rsidR="00D730A4" w:rsidRPr="00267C43">
        <w:rPr>
          <w:rFonts w:ascii="Palatino Linotype" w:hAnsi="Palatino Linotype"/>
        </w:rPr>
        <w:t xml:space="preserve"> </w:t>
      </w:r>
      <w:r w:rsidRPr="00267C43">
        <w:rPr>
          <w:rFonts w:ascii="Palatino Linotype" w:hAnsi="Palatino Linotype"/>
        </w:rPr>
        <w:t>México,</w:t>
      </w:r>
      <w:r w:rsidR="00D730A4" w:rsidRPr="00267C43">
        <w:rPr>
          <w:rFonts w:ascii="Palatino Linotype" w:hAnsi="Palatino Linotype"/>
        </w:rPr>
        <w:t xml:space="preserve"> </w:t>
      </w:r>
      <w:r w:rsidRPr="00267C43">
        <w:rPr>
          <w:rFonts w:ascii="Palatino Linotype" w:hAnsi="Palatino Linotype"/>
        </w:rPr>
        <w:t>de</w:t>
      </w:r>
      <w:r w:rsidR="00D730A4" w:rsidRPr="00267C43">
        <w:rPr>
          <w:rFonts w:ascii="Palatino Linotype" w:hAnsi="Palatino Linotype"/>
        </w:rPr>
        <w:t xml:space="preserve"> </w:t>
      </w:r>
      <w:r w:rsidRPr="00267C43">
        <w:rPr>
          <w:rFonts w:ascii="Palatino Linotype" w:hAnsi="Palatino Linotype"/>
        </w:rPr>
        <w:t>fecha</w:t>
      </w:r>
      <w:r w:rsidR="00D730A4" w:rsidRPr="00267C43">
        <w:rPr>
          <w:rFonts w:ascii="Palatino Linotype" w:hAnsi="Palatino Linotype"/>
        </w:rPr>
        <w:t xml:space="preserve"> </w:t>
      </w:r>
      <w:r w:rsidR="00FB6D2F" w:rsidRPr="00267C43">
        <w:rPr>
          <w:rFonts w:ascii="Palatino Linotype" w:hAnsi="Palatino Linotype"/>
        </w:rPr>
        <w:t>catorce d</w:t>
      </w:r>
      <w:r w:rsidR="0017540F" w:rsidRPr="00267C43">
        <w:rPr>
          <w:rFonts w:ascii="Palatino Linotype" w:hAnsi="Palatino Linotype"/>
        </w:rPr>
        <w:t xml:space="preserve">e </w:t>
      </w:r>
      <w:r w:rsidR="00EF7A37" w:rsidRPr="00267C43">
        <w:rPr>
          <w:rFonts w:ascii="Palatino Linotype" w:hAnsi="Palatino Linotype"/>
        </w:rPr>
        <w:t>mayo</w:t>
      </w:r>
      <w:r w:rsidR="0017540F" w:rsidRPr="00267C43">
        <w:rPr>
          <w:rFonts w:ascii="Palatino Linotype" w:hAnsi="Palatino Linotype"/>
        </w:rPr>
        <w:t xml:space="preserve"> </w:t>
      </w:r>
      <w:r w:rsidR="0058283F" w:rsidRPr="00267C43">
        <w:rPr>
          <w:rFonts w:ascii="Palatino Linotype" w:hAnsi="Palatino Linotype"/>
        </w:rPr>
        <w:t>d</w:t>
      </w:r>
      <w:r w:rsidR="00A30049" w:rsidRPr="00267C43">
        <w:rPr>
          <w:rFonts w:ascii="Palatino Linotype" w:hAnsi="Palatino Linotype"/>
        </w:rPr>
        <w:t>e</w:t>
      </w:r>
      <w:r w:rsidR="00D730A4" w:rsidRPr="00267C43">
        <w:rPr>
          <w:rFonts w:ascii="Palatino Linotype" w:hAnsi="Palatino Linotype"/>
        </w:rPr>
        <w:t xml:space="preserve"> </w:t>
      </w:r>
      <w:r w:rsidR="00A30049" w:rsidRPr="00267C43">
        <w:rPr>
          <w:rFonts w:ascii="Palatino Linotype" w:hAnsi="Palatino Linotype"/>
        </w:rPr>
        <w:t>dos</w:t>
      </w:r>
      <w:r w:rsidR="00D730A4" w:rsidRPr="00267C43">
        <w:rPr>
          <w:rFonts w:ascii="Palatino Linotype" w:hAnsi="Palatino Linotype"/>
        </w:rPr>
        <w:t xml:space="preserve"> </w:t>
      </w:r>
      <w:r w:rsidR="00A30049" w:rsidRPr="00267C43">
        <w:rPr>
          <w:rFonts w:ascii="Palatino Linotype" w:hAnsi="Palatino Linotype"/>
        </w:rPr>
        <w:t>mil</w:t>
      </w:r>
      <w:r w:rsidR="00D730A4" w:rsidRPr="00267C43">
        <w:rPr>
          <w:rFonts w:ascii="Palatino Linotype" w:hAnsi="Palatino Linotype"/>
        </w:rPr>
        <w:t xml:space="preserve"> </w:t>
      </w:r>
      <w:r w:rsidR="00A30049" w:rsidRPr="00267C43">
        <w:rPr>
          <w:rFonts w:ascii="Palatino Linotype" w:hAnsi="Palatino Linotype"/>
        </w:rPr>
        <w:t>dieci</w:t>
      </w:r>
      <w:r w:rsidR="0058283F" w:rsidRPr="00267C43">
        <w:rPr>
          <w:rFonts w:ascii="Palatino Linotype" w:hAnsi="Palatino Linotype"/>
        </w:rPr>
        <w:t>nueve</w:t>
      </w:r>
      <w:r w:rsidRPr="00267C43">
        <w:rPr>
          <w:rFonts w:ascii="Palatino Linotype" w:hAnsi="Palatino Linotype"/>
        </w:rPr>
        <w:t>.</w:t>
      </w:r>
    </w:p>
    <w:p w:rsidR="00820B21" w:rsidRPr="00267C43" w:rsidRDefault="00820B21" w:rsidP="001011F5">
      <w:pPr>
        <w:spacing w:line="360" w:lineRule="auto"/>
        <w:jc w:val="both"/>
        <w:rPr>
          <w:rFonts w:ascii="Palatino Linotype" w:hAnsi="Palatino Linotype"/>
        </w:rPr>
      </w:pPr>
    </w:p>
    <w:p w:rsidR="00F413DE" w:rsidRPr="00267C43" w:rsidRDefault="00F413DE" w:rsidP="001011F5">
      <w:pPr>
        <w:spacing w:line="360" w:lineRule="auto"/>
        <w:jc w:val="both"/>
        <w:rPr>
          <w:rFonts w:ascii="Palatino Linotype" w:hAnsi="Palatino Linotype"/>
          <w:b/>
        </w:rPr>
      </w:pPr>
      <w:r w:rsidRPr="00267C43">
        <w:rPr>
          <w:rFonts w:ascii="Palatino Linotype" w:hAnsi="Palatino Linotype"/>
          <w:b/>
        </w:rPr>
        <w:t>VISTO</w:t>
      </w:r>
      <w:r w:rsidR="00D730A4" w:rsidRPr="00267C43">
        <w:rPr>
          <w:rFonts w:ascii="Palatino Linotype" w:hAnsi="Palatino Linotype"/>
        </w:rPr>
        <w:t xml:space="preserve"> </w:t>
      </w:r>
      <w:r w:rsidR="00DD5205" w:rsidRPr="00267C43">
        <w:rPr>
          <w:rFonts w:ascii="Palatino Linotype" w:hAnsi="Palatino Linotype"/>
        </w:rPr>
        <w:t>el</w:t>
      </w:r>
      <w:r w:rsidR="00D730A4" w:rsidRPr="00267C43">
        <w:rPr>
          <w:rFonts w:ascii="Palatino Linotype" w:hAnsi="Palatino Linotype"/>
        </w:rPr>
        <w:t xml:space="preserve"> </w:t>
      </w:r>
      <w:r w:rsidRPr="00267C43">
        <w:rPr>
          <w:rFonts w:ascii="Palatino Linotype" w:hAnsi="Palatino Linotype"/>
        </w:rPr>
        <w:t>expediente</w:t>
      </w:r>
      <w:r w:rsidR="00D730A4" w:rsidRPr="00267C43">
        <w:rPr>
          <w:rFonts w:ascii="Palatino Linotype" w:hAnsi="Palatino Linotype"/>
        </w:rPr>
        <w:t xml:space="preserve"> </w:t>
      </w:r>
      <w:r w:rsidRPr="00267C43">
        <w:rPr>
          <w:rFonts w:ascii="Palatino Linotype" w:hAnsi="Palatino Linotype"/>
        </w:rPr>
        <w:t>formado</w:t>
      </w:r>
      <w:r w:rsidR="00D730A4" w:rsidRPr="00267C43">
        <w:rPr>
          <w:rFonts w:ascii="Palatino Linotype" w:hAnsi="Palatino Linotype"/>
        </w:rPr>
        <w:t xml:space="preserve"> </w:t>
      </w:r>
      <w:r w:rsidRPr="00267C43">
        <w:rPr>
          <w:rFonts w:ascii="Palatino Linotype" w:hAnsi="Palatino Linotype"/>
        </w:rPr>
        <w:t>con</w:t>
      </w:r>
      <w:r w:rsidR="00D730A4" w:rsidRPr="00267C43">
        <w:rPr>
          <w:rFonts w:ascii="Palatino Linotype" w:hAnsi="Palatino Linotype"/>
        </w:rPr>
        <w:t xml:space="preserve"> </w:t>
      </w:r>
      <w:r w:rsidRPr="00267C43">
        <w:rPr>
          <w:rFonts w:ascii="Palatino Linotype" w:hAnsi="Palatino Linotype"/>
        </w:rPr>
        <w:t>motivo</w:t>
      </w:r>
      <w:r w:rsidR="00D730A4" w:rsidRPr="00267C43">
        <w:rPr>
          <w:rFonts w:ascii="Palatino Linotype" w:hAnsi="Palatino Linotype"/>
        </w:rPr>
        <w:t xml:space="preserve"> </w:t>
      </w:r>
      <w:r w:rsidRPr="00267C43">
        <w:rPr>
          <w:rFonts w:ascii="Palatino Linotype" w:hAnsi="Palatino Linotype"/>
        </w:rPr>
        <w:t>de</w:t>
      </w:r>
      <w:r w:rsidR="00DD5205" w:rsidRPr="00267C43">
        <w:rPr>
          <w:rFonts w:ascii="Palatino Linotype" w:hAnsi="Palatino Linotype"/>
        </w:rPr>
        <w:t>l</w:t>
      </w:r>
      <w:r w:rsidR="00D730A4" w:rsidRPr="00267C43">
        <w:rPr>
          <w:rFonts w:ascii="Palatino Linotype" w:hAnsi="Palatino Linotype"/>
        </w:rPr>
        <w:t xml:space="preserve"> </w:t>
      </w:r>
      <w:r w:rsidRPr="00267C43">
        <w:rPr>
          <w:rFonts w:ascii="Palatino Linotype" w:hAnsi="Palatino Linotype"/>
        </w:rPr>
        <w:t>recurso</w:t>
      </w:r>
      <w:r w:rsidR="00D730A4" w:rsidRPr="00267C43">
        <w:rPr>
          <w:rFonts w:ascii="Palatino Linotype" w:hAnsi="Palatino Linotype"/>
        </w:rPr>
        <w:t xml:space="preserve"> </w:t>
      </w:r>
      <w:r w:rsidRPr="00267C43">
        <w:rPr>
          <w:rFonts w:ascii="Palatino Linotype" w:hAnsi="Palatino Linotype"/>
        </w:rPr>
        <w:t>de</w:t>
      </w:r>
      <w:r w:rsidR="00D730A4" w:rsidRPr="00267C43">
        <w:rPr>
          <w:rFonts w:ascii="Palatino Linotype" w:hAnsi="Palatino Linotype"/>
        </w:rPr>
        <w:t xml:space="preserve"> </w:t>
      </w:r>
      <w:r w:rsidRPr="00267C43">
        <w:rPr>
          <w:rFonts w:ascii="Palatino Linotype" w:hAnsi="Palatino Linotype"/>
        </w:rPr>
        <w:t>revisión</w:t>
      </w:r>
      <w:r w:rsidR="00D730A4" w:rsidRPr="00267C43">
        <w:rPr>
          <w:rFonts w:ascii="Palatino Linotype" w:hAnsi="Palatino Linotype"/>
        </w:rPr>
        <w:t xml:space="preserve"> </w:t>
      </w:r>
      <w:r w:rsidR="00E5610C" w:rsidRPr="00267C43">
        <w:rPr>
          <w:rFonts w:ascii="Palatino Linotype" w:hAnsi="Palatino Linotype"/>
          <w:b/>
        </w:rPr>
        <w:t>0</w:t>
      </w:r>
      <w:r w:rsidR="00EF7A37" w:rsidRPr="00267C43">
        <w:rPr>
          <w:rFonts w:ascii="Palatino Linotype" w:hAnsi="Palatino Linotype"/>
          <w:b/>
        </w:rPr>
        <w:t>1397</w:t>
      </w:r>
      <w:r w:rsidR="0058283F" w:rsidRPr="00267C43">
        <w:rPr>
          <w:rFonts w:ascii="Palatino Linotype" w:hAnsi="Palatino Linotype"/>
          <w:b/>
        </w:rPr>
        <w:t>/</w:t>
      </w:r>
      <w:r w:rsidR="00C43A32" w:rsidRPr="00267C43">
        <w:rPr>
          <w:rFonts w:ascii="Palatino Linotype" w:hAnsi="Palatino Linotype"/>
          <w:b/>
        </w:rPr>
        <w:t>INFOEM/IP/RR/2019</w:t>
      </w:r>
      <w:r w:rsidRPr="00267C43">
        <w:rPr>
          <w:rFonts w:ascii="Palatino Linotype" w:hAnsi="Palatino Linotype"/>
        </w:rPr>
        <w:t>,</w:t>
      </w:r>
      <w:r w:rsidR="00D730A4" w:rsidRPr="00267C43">
        <w:rPr>
          <w:rFonts w:ascii="Palatino Linotype" w:hAnsi="Palatino Linotype"/>
        </w:rPr>
        <w:t xml:space="preserve"> </w:t>
      </w:r>
      <w:r w:rsidRPr="00267C43">
        <w:rPr>
          <w:rFonts w:ascii="Palatino Linotype" w:hAnsi="Palatino Linotype"/>
        </w:rPr>
        <w:t>promovido</w:t>
      </w:r>
      <w:r w:rsidR="00D730A4" w:rsidRPr="00267C43">
        <w:rPr>
          <w:rFonts w:ascii="Palatino Linotype" w:hAnsi="Palatino Linotype"/>
        </w:rPr>
        <w:t xml:space="preserve"> </w:t>
      </w:r>
      <w:r w:rsidRPr="00267C43">
        <w:rPr>
          <w:rFonts w:ascii="Palatino Linotype" w:hAnsi="Palatino Linotype"/>
        </w:rPr>
        <w:t>por</w:t>
      </w:r>
      <w:r w:rsidR="00E6045D" w:rsidRPr="00267C43">
        <w:rPr>
          <w:rFonts w:ascii="Palatino Linotype" w:hAnsi="Palatino Linotype" w:cs="Arial"/>
        </w:rPr>
        <w:t xml:space="preserve"> </w:t>
      </w:r>
      <w:r w:rsidR="00EF7A37" w:rsidRPr="00267C43">
        <w:rPr>
          <w:rFonts w:ascii="Palatino Linotype" w:hAnsi="Palatino Linotype" w:cs="Arial"/>
        </w:rPr>
        <w:t>un particular,</w:t>
      </w:r>
      <w:r w:rsidR="00E6045D" w:rsidRPr="00267C43">
        <w:rPr>
          <w:rFonts w:ascii="Palatino Linotype" w:hAnsi="Palatino Linotype" w:cs="Arial"/>
          <w:b/>
        </w:rPr>
        <w:t xml:space="preserve"> </w:t>
      </w:r>
      <w:r w:rsidR="00E6045D" w:rsidRPr="00267C43">
        <w:rPr>
          <w:rFonts w:ascii="Palatino Linotype" w:hAnsi="Palatino Linotype" w:cs="Arial"/>
        </w:rPr>
        <w:t>en lo sucesivo</w:t>
      </w:r>
      <w:r w:rsidR="00F37384" w:rsidRPr="00267C43">
        <w:rPr>
          <w:rFonts w:ascii="Palatino Linotype" w:hAnsi="Palatino Linotype" w:cs="Arial"/>
          <w:b/>
        </w:rPr>
        <w:t xml:space="preserve"> </w:t>
      </w:r>
      <w:r w:rsidR="00EA6EDA" w:rsidRPr="00267C43">
        <w:rPr>
          <w:rFonts w:ascii="Palatino Linotype" w:hAnsi="Palatino Linotype" w:cs="Arial"/>
          <w:b/>
        </w:rPr>
        <w:t>EL</w:t>
      </w:r>
      <w:r w:rsidR="00E6045D" w:rsidRPr="00267C43">
        <w:rPr>
          <w:rFonts w:ascii="Palatino Linotype" w:hAnsi="Palatino Linotype" w:cs="Arial"/>
          <w:b/>
        </w:rPr>
        <w:t xml:space="preserve"> RECURRENTE,</w:t>
      </w:r>
      <w:r w:rsidR="00D730A4" w:rsidRPr="00267C43">
        <w:rPr>
          <w:rFonts w:ascii="Palatino Linotype" w:hAnsi="Palatino Linotype"/>
        </w:rPr>
        <w:t xml:space="preserve"> </w:t>
      </w:r>
      <w:r w:rsidRPr="00267C43">
        <w:rPr>
          <w:rFonts w:ascii="Palatino Linotype" w:hAnsi="Palatino Linotype"/>
        </w:rPr>
        <w:t>en</w:t>
      </w:r>
      <w:r w:rsidR="00D730A4" w:rsidRPr="00267C43">
        <w:rPr>
          <w:rFonts w:ascii="Palatino Linotype" w:hAnsi="Palatino Linotype"/>
        </w:rPr>
        <w:t xml:space="preserve"> </w:t>
      </w:r>
      <w:r w:rsidRPr="00267C43">
        <w:rPr>
          <w:rFonts w:ascii="Palatino Linotype" w:hAnsi="Palatino Linotype"/>
        </w:rPr>
        <w:t>contra</w:t>
      </w:r>
      <w:r w:rsidR="00D730A4" w:rsidRPr="00267C43">
        <w:rPr>
          <w:rFonts w:ascii="Palatino Linotype" w:hAnsi="Palatino Linotype"/>
        </w:rPr>
        <w:t xml:space="preserve"> </w:t>
      </w:r>
      <w:r w:rsidRPr="00267C43">
        <w:rPr>
          <w:rFonts w:ascii="Palatino Linotype" w:hAnsi="Palatino Linotype"/>
        </w:rPr>
        <w:t>de</w:t>
      </w:r>
      <w:r w:rsidR="00D730A4" w:rsidRPr="00267C43">
        <w:rPr>
          <w:rFonts w:ascii="Palatino Linotype" w:hAnsi="Palatino Linotype"/>
        </w:rPr>
        <w:t xml:space="preserve"> </w:t>
      </w:r>
      <w:r w:rsidRPr="00267C43">
        <w:rPr>
          <w:rFonts w:ascii="Palatino Linotype" w:hAnsi="Palatino Linotype"/>
        </w:rPr>
        <w:t>la</w:t>
      </w:r>
      <w:r w:rsidR="00D730A4" w:rsidRPr="00267C43">
        <w:rPr>
          <w:rFonts w:ascii="Palatino Linotype" w:hAnsi="Palatino Linotype"/>
        </w:rPr>
        <w:t xml:space="preserve"> </w:t>
      </w:r>
      <w:r w:rsidRPr="00267C43">
        <w:rPr>
          <w:rFonts w:ascii="Palatino Linotype" w:hAnsi="Palatino Linotype"/>
        </w:rPr>
        <w:t>respuesta</w:t>
      </w:r>
      <w:r w:rsidR="00D730A4" w:rsidRPr="00267C43">
        <w:rPr>
          <w:rFonts w:ascii="Palatino Linotype" w:hAnsi="Palatino Linotype"/>
        </w:rPr>
        <w:t xml:space="preserve"> </w:t>
      </w:r>
      <w:r w:rsidRPr="00267C43">
        <w:rPr>
          <w:rFonts w:ascii="Palatino Linotype" w:hAnsi="Palatino Linotype"/>
        </w:rPr>
        <w:t>emitida</w:t>
      </w:r>
      <w:r w:rsidR="00D730A4" w:rsidRPr="00267C43">
        <w:rPr>
          <w:rFonts w:ascii="Palatino Linotype" w:hAnsi="Palatino Linotype"/>
        </w:rPr>
        <w:t xml:space="preserve"> </w:t>
      </w:r>
      <w:r w:rsidRPr="00267C43">
        <w:rPr>
          <w:rFonts w:ascii="Palatino Linotype" w:hAnsi="Palatino Linotype"/>
        </w:rPr>
        <w:t>por</w:t>
      </w:r>
      <w:r w:rsidR="00D730A4" w:rsidRPr="00267C43">
        <w:rPr>
          <w:rFonts w:ascii="Palatino Linotype" w:hAnsi="Palatino Linotype"/>
        </w:rPr>
        <w:t xml:space="preserve"> </w:t>
      </w:r>
      <w:r w:rsidR="006C3E4C" w:rsidRPr="00267C43">
        <w:rPr>
          <w:rFonts w:ascii="Palatino Linotype" w:hAnsi="Palatino Linotype"/>
        </w:rPr>
        <w:t>l</w:t>
      </w:r>
      <w:r w:rsidR="00EF7A37" w:rsidRPr="00267C43">
        <w:rPr>
          <w:rFonts w:ascii="Palatino Linotype" w:hAnsi="Palatino Linotype"/>
        </w:rPr>
        <w:t>a</w:t>
      </w:r>
      <w:r w:rsidR="00ED0EFD" w:rsidRPr="00267C43">
        <w:rPr>
          <w:rFonts w:ascii="Palatino Linotype" w:hAnsi="Palatino Linotype"/>
        </w:rPr>
        <w:t xml:space="preserve"> </w:t>
      </w:r>
      <w:r w:rsidR="00EF7A37" w:rsidRPr="00267C43">
        <w:rPr>
          <w:rFonts w:ascii="Palatino Linotype" w:hAnsi="Palatino Linotype" w:cs="Arial"/>
          <w:b/>
        </w:rPr>
        <w:t>Fiscalía General de Justicia del Estado de México</w:t>
      </w:r>
      <w:r w:rsidRPr="00267C43">
        <w:rPr>
          <w:rFonts w:ascii="Palatino Linotype" w:hAnsi="Palatino Linotype" w:cs="Arial"/>
          <w:b/>
        </w:rPr>
        <w:t>,</w:t>
      </w:r>
      <w:r w:rsidR="00D730A4" w:rsidRPr="00267C43">
        <w:rPr>
          <w:rFonts w:ascii="Palatino Linotype" w:hAnsi="Palatino Linotype"/>
        </w:rPr>
        <w:t xml:space="preserve"> </w:t>
      </w:r>
      <w:r w:rsidRPr="00267C43">
        <w:rPr>
          <w:rFonts w:ascii="Palatino Linotype" w:hAnsi="Palatino Linotype"/>
        </w:rPr>
        <w:t>en</w:t>
      </w:r>
      <w:r w:rsidR="00D730A4" w:rsidRPr="00267C43">
        <w:rPr>
          <w:rFonts w:ascii="Palatino Linotype" w:hAnsi="Palatino Linotype"/>
        </w:rPr>
        <w:t xml:space="preserve"> </w:t>
      </w:r>
      <w:r w:rsidRPr="00267C43">
        <w:rPr>
          <w:rFonts w:ascii="Palatino Linotype" w:hAnsi="Palatino Linotype"/>
        </w:rPr>
        <w:t>lo</w:t>
      </w:r>
      <w:r w:rsidR="00D730A4" w:rsidRPr="00267C43">
        <w:rPr>
          <w:rFonts w:ascii="Palatino Linotype" w:hAnsi="Palatino Linotype"/>
        </w:rPr>
        <w:t xml:space="preserve"> </w:t>
      </w:r>
      <w:r w:rsidRPr="00267C43">
        <w:rPr>
          <w:rFonts w:ascii="Palatino Linotype" w:hAnsi="Palatino Linotype"/>
        </w:rPr>
        <w:t>sucesivo</w:t>
      </w:r>
      <w:r w:rsidR="00D730A4" w:rsidRPr="00267C43">
        <w:rPr>
          <w:rFonts w:ascii="Palatino Linotype" w:hAnsi="Palatino Linotype"/>
        </w:rPr>
        <w:t xml:space="preserve"> </w:t>
      </w:r>
      <w:r w:rsidRPr="00267C43">
        <w:rPr>
          <w:rFonts w:ascii="Palatino Linotype" w:hAnsi="Palatino Linotype"/>
          <w:b/>
        </w:rPr>
        <w:t>EL</w:t>
      </w:r>
      <w:r w:rsidR="00D730A4" w:rsidRPr="00267C43">
        <w:rPr>
          <w:rFonts w:ascii="Palatino Linotype" w:hAnsi="Palatino Linotype"/>
          <w:b/>
        </w:rPr>
        <w:t xml:space="preserve"> </w:t>
      </w:r>
      <w:r w:rsidRPr="00267C43">
        <w:rPr>
          <w:rFonts w:ascii="Palatino Linotype" w:hAnsi="Palatino Linotype"/>
          <w:b/>
        </w:rPr>
        <w:t>SUJETO</w:t>
      </w:r>
      <w:r w:rsidR="00D730A4" w:rsidRPr="00267C43">
        <w:rPr>
          <w:rFonts w:ascii="Palatino Linotype" w:hAnsi="Palatino Linotype"/>
          <w:b/>
        </w:rPr>
        <w:t xml:space="preserve"> </w:t>
      </w:r>
      <w:r w:rsidRPr="00267C43">
        <w:rPr>
          <w:rFonts w:ascii="Palatino Linotype" w:hAnsi="Palatino Linotype"/>
          <w:b/>
        </w:rPr>
        <w:t>OBLIGADO</w:t>
      </w:r>
      <w:r w:rsidRPr="00267C43">
        <w:rPr>
          <w:rFonts w:ascii="Palatino Linotype" w:hAnsi="Palatino Linotype"/>
        </w:rPr>
        <w:t>,</w:t>
      </w:r>
      <w:r w:rsidR="00D730A4" w:rsidRPr="00267C43">
        <w:rPr>
          <w:rFonts w:ascii="Palatino Linotype" w:hAnsi="Palatino Linotype"/>
        </w:rPr>
        <w:t xml:space="preserve"> </w:t>
      </w:r>
      <w:r w:rsidRPr="00267C43">
        <w:rPr>
          <w:rFonts w:ascii="Palatino Linotype" w:hAnsi="Palatino Linotype"/>
        </w:rPr>
        <w:t>se</w:t>
      </w:r>
      <w:r w:rsidR="00D730A4" w:rsidRPr="00267C43">
        <w:rPr>
          <w:rFonts w:ascii="Palatino Linotype" w:hAnsi="Palatino Linotype"/>
        </w:rPr>
        <w:t xml:space="preserve"> </w:t>
      </w:r>
      <w:r w:rsidRPr="00267C43">
        <w:rPr>
          <w:rFonts w:ascii="Palatino Linotype" w:hAnsi="Palatino Linotype"/>
        </w:rPr>
        <w:t>procede</w:t>
      </w:r>
      <w:r w:rsidR="00D730A4" w:rsidRPr="00267C43">
        <w:rPr>
          <w:rFonts w:ascii="Palatino Linotype" w:hAnsi="Palatino Linotype"/>
        </w:rPr>
        <w:t xml:space="preserve"> </w:t>
      </w:r>
      <w:r w:rsidRPr="00267C43">
        <w:rPr>
          <w:rFonts w:ascii="Palatino Linotype" w:hAnsi="Palatino Linotype"/>
        </w:rPr>
        <w:t>a</w:t>
      </w:r>
      <w:r w:rsidR="00D730A4" w:rsidRPr="00267C43">
        <w:rPr>
          <w:rFonts w:ascii="Palatino Linotype" w:hAnsi="Palatino Linotype"/>
        </w:rPr>
        <w:t xml:space="preserve"> </w:t>
      </w:r>
      <w:r w:rsidRPr="00267C43">
        <w:rPr>
          <w:rFonts w:ascii="Palatino Linotype" w:hAnsi="Palatino Linotype"/>
        </w:rPr>
        <w:t>dictar</w:t>
      </w:r>
      <w:r w:rsidR="00D730A4" w:rsidRPr="00267C43">
        <w:rPr>
          <w:rFonts w:ascii="Palatino Linotype" w:hAnsi="Palatino Linotype"/>
        </w:rPr>
        <w:t xml:space="preserve"> </w:t>
      </w:r>
      <w:r w:rsidRPr="00267C43">
        <w:rPr>
          <w:rFonts w:ascii="Palatino Linotype" w:hAnsi="Palatino Linotype"/>
        </w:rPr>
        <w:t>la</w:t>
      </w:r>
      <w:r w:rsidR="00D730A4" w:rsidRPr="00267C43">
        <w:rPr>
          <w:rFonts w:ascii="Palatino Linotype" w:hAnsi="Palatino Linotype"/>
        </w:rPr>
        <w:t xml:space="preserve"> </w:t>
      </w:r>
      <w:r w:rsidRPr="00267C43">
        <w:rPr>
          <w:rFonts w:ascii="Palatino Linotype" w:hAnsi="Palatino Linotype"/>
        </w:rPr>
        <w:t>presente</w:t>
      </w:r>
      <w:r w:rsidR="00D730A4" w:rsidRPr="00267C43">
        <w:rPr>
          <w:rFonts w:ascii="Palatino Linotype" w:hAnsi="Palatino Linotype"/>
        </w:rPr>
        <w:t xml:space="preserve"> </w:t>
      </w:r>
      <w:r w:rsidRPr="00267C43">
        <w:rPr>
          <w:rFonts w:ascii="Palatino Linotype" w:hAnsi="Palatino Linotype"/>
        </w:rPr>
        <w:t>resolución</w:t>
      </w:r>
      <w:r w:rsidR="00D730A4" w:rsidRPr="00267C43">
        <w:rPr>
          <w:rFonts w:ascii="Palatino Linotype" w:hAnsi="Palatino Linotype"/>
        </w:rPr>
        <w:t xml:space="preserve"> </w:t>
      </w:r>
      <w:r w:rsidRPr="00267C43">
        <w:rPr>
          <w:rFonts w:ascii="Palatino Linotype" w:hAnsi="Palatino Linotype"/>
        </w:rPr>
        <w:t>con</w:t>
      </w:r>
      <w:r w:rsidR="00D730A4" w:rsidRPr="00267C43">
        <w:rPr>
          <w:rFonts w:ascii="Palatino Linotype" w:hAnsi="Palatino Linotype"/>
        </w:rPr>
        <w:t xml:space="preserve"> </w:t>
      </w:r>
      <w:r w:rsidRPr="00267C43">
        <w:rPr>
          <w:rFonts w:ascii="Palatino Linotype" w:hAnsi="Palatino Linotype"/>
        </w:rPr>
        <w:t>base</w:t>
      </w:r>
      <w:r w:rsidR="00D730A4" w:rsidRPr="00267C43">
        <w:rPr>
          <w:rFonts w:ascii="Palatino Linotype" w:hAnsi="Palatino Linotype"/>
        </w:rPr>
        <w:t xml:space="preserve"> </w:t>
      </w:r>
      <w:r w:rsidRPr="00267C43">
        <w:rPr>
          <w:rFonts w:ascii="Palatino Linotype" w:hAnsi="Palatino Linotype"/>
        </w:rPr>
        <w:t>en</w:t>
      </w:r>
      <w:r w:rsidR="00D730A4" w:rsidRPr="00267C43">
        <w:rPr>
          <w:rFonts w:ascii="Palatino Linotype" w:hAnsi="Palatino Linotype"/>
        </w:rPr>
        <w:t xml:space="preserve"> </w:t>
      </w:r>
      <w:r w:rsidRPr="00267C43">
        <w:rPr>
          <w:rFonts w:ascii="Palatino Linotype" w:hAnsi="Palatino Linotype"/>
        </w:rPr>
        <w:t>lo</w:t>
      </w:r>
      <w:r w:rsidR="00D730A4" w:rsidRPr="00267C43">
        <w:rPr>
          <w:rFonts w:ascii="Palatino Linotype" w:hAnsi="Palatino Linotype"/>
        </w:rPr>
        <w:t xml:space="preserve"> </w:t>
      </w:r>
      <w:r w:rsidRPr="00267C43">
        <w:rPr>
          <w:rFonts w:ascii="Palatino Linotype" w:hAnsi="Palatino Linotype"/>
        </w:rPr>
        <w:t>siguiente:</w:t>
      </w:r>
      <w:r w:rsidR="00D730A4" w:rsidRPr="00267C43">
        <w:rPr>
          <w:rFonts w:ascii="Palatino Linotype" w:hAnsi="Palatino Linotype"/>
        </w:rPr>
        <w:t xml:space="preserve"> </w:t>
      </w:r>
    </w:p>
    <w:p w:rsidR="00405E19" w:rsidRPr="00267C43" w:rsidRDefault="00405E19" w:rsidP="001011F5">
      <w:pPr>
        <w:jc w:val="center"/>
        <w:rPr>
          <w:rFonts w:ascii="Palatino Linotype" w:hAnsi="Palatino Linotype"/>
          <w:sz w:val="28"/>
        </w:rPr>
      </w:pPr>
    </w:p>
    <w:p w:rsidR="00A2780F" w:rsidRPr="00267C43" w:rsidRDefault="00A2780F" w:rsidP="001011F5">
      <w:pPr>
        <w:jc w:val="center"/>
        <w:rPr>
          <w:rFonts w:ascii="Palatino Linotype" w:hAnsi="Palatino Linotype"/>
          <w:b/>
          <w:bCs/>
          <w:spacing w:val="40"/>
          <w:sz w:val="28"/>
        </w:rPr>
      </w:pPr>
      <w:r w:rsidRPr="00267C43">
        <w:rPr>
          <w:rFonts w:ascii="Palatino Linotype" w:hAnsi="Palatino Linotype"/>
          <w:b/>
          <w:bCs/>
          <w:spacing w:val="40"/>
          <w:sz w:val="28"/>
        </w:rPr>
        <w:t>RESULTANDO</w:t>
      </w:r>
    </w:p>
    <w:p w:rsidR="00405E19" w:rsidRPr="00267C43" w:rsidRDefault="00405E19" w:rsidP="001011F5">
      <w:pPr>
        <w:jc w:val="center"/>
        <w:rPr>
          <w:rFonts w:ascii="Palatino Linotype" w:hAnsi="Palatino Linotype"/>
          <w:b/>
          <w:bCs/>
          <w:spacing w:val="40"/>
          <w:sz w:val="28"/>
        </w:rPr>
      </w:pPr>
    </w:p>
    <w:p w:rsidR="00C43A32" w:rsidRPr="00267C43" w:rsidRDefault="00C43A32" w:rsidP="001011F5">
      <w:pPr>
        <w:spacing w:line="360" w:lineRule="auto"/>
        <w:jc w:val="both"/>
        <w:rPr>
          <w:rFonts w:ascii="Palatino Linotype" w:hAnsi="Palatino Linotype" w:cs="Arial"/>
          <w:b/>
          <w:bCs/>
        </w:rPr>
      </w:pPr>
      <w:r w:rsidRPr="00267C43">
        <w:rPr>
          <w:rFonts w:ascii="Palatino Linotype" w:hAnsi="Palatino Linotype"/>
          <w:b/>
          <w:sz w:val="28"/>
          <w:szCs w:val="28"/>
        </w:rPr>
        <w:t xml:space="preserve">I. </w:t>
      </w:r>
      <w:r w:rsidR="00A327E0" w:rsidRPr="00267C43">
        <w:rPr>
          <w:rFonts w:ascii="Palatino Linotype" w:hAnsi="Palatino Linotype"/>
        </w:rPr>
        <w:t>En</w:t>
      </w:r>
      <w:r w:rsidR="00D730A4" w:rsidRPr="00267C43">
        <w:rPr>
          <w:rFonts w:ascii="Palatino Linotype" w:hAnsi="Palatino Linotype"/>
        </w:rPr>
        <w:t xml:space="preserve"> </w:t>
      </w:r>
      <w:r w:rsidR="00A327E0" w:rsidRPr="00267C43">
        <w:rPr>
          <w:rFonts w:ascii="Palatino Linotype" w:hAnsi="Palatino Linotype" w:cs="Arial"/>
          <w:lang w:val="es-ES"/>
        </w:rPr>
        <w:t>fecha</w:t>
      </w:r>
      <w:r w:rsidR="00D730A4" w:rsidRPr="00267C43">
        <w:rPr>
          <w:rFonts w:ascii="Palatino Linotype" w:hAnsi="Palatino Linotype"/>
        </w:rPr>
        <w:t xml:space="preserve"> </w:t>
      </w:r>
      <w:r w:rsidR="00EF7A37" w:rsidRPr="00267C43">
        <w:rPr>
          <w:rFonts w:ascii="Palatino Linotype" w:hAnsi="Palatino Linotype"/>
        </w:rPr>
        <w:t xml:space="preserve">uno de febrero </w:t>
      </w:r>
      <w:r w:rsidR="0017540F" w:rsidRPr="00267C43">
        <w:rPr>
          <w:rFonts w:ascii="Palatino Linotype" w:hAnsi="Palatino Linotype"/>
        </w:rPr>
        <w:t>de dos mil dieci</w:t>
      </w:r>
      <w:r w:rsidR="004617ED" w:rsidRPr="00267C43">
        <w:rPr>
          <w:rFonts w:ascii="Palatino Linotype" w:hAnsi="Palatino Linotype"/>
        </w:rPr>
        <w:t>nueve</w:t>
      </w:r>
      <w:r w:rsidR="00A327E0" w:rsidRPr="00267C43">
        <w:rPr>
          <w:rFonts w:ascii="Palatino Linotype" w:hAnsi="Palatino Linotype"/>
        </w:rPr>
        <w:t>,</w:t>
      </w:r>
      <w:r w:rsidR="00D730A4" w:rsidRPr="00267C43">
        <w:rPr>
          <w:rFonts w:ascii="Palatino Linotype" w:hAnsi="Palatino Linotype"/>
        </w:rPr>
        <w:t xml:space="preserve"> </w:t>
      </w:r>
      <w:r w:rsidR="006B0F00" w:rsidRPr="00267C43">
        <w:rPr>
          <w:rFonts w:ascii="Palatino Linotype" w:hAnsi="Palatino Linotype"/>
          <w:b/>
        </w:rPr>
        <w:t>EL</w:t>
      </w:r>
      <w:r w:rsidR="007E30BA" w:rsidRPr="00267C43">
        <w:rPr>
          <w:rFonts w:ascii="Palatino Linotype" w:hAnsi="Palatino Linotype"/>
          <w:b/>
        </w:rPr>
        <w:t xml:space="preserve"> RECURRENTE</w:t>
      </w:r>
      <w:r w:rsidRPr="00267C43">
        <w:rPr>
          <w:rFonts w:ascii="Palatino Linotype" w:hAnsi="Palatino Linotype" w:cs="Arial"/>
        </w:rPr>
        <w:t xml:space="preserve"> presentó a través del Sistema de Acceso a la Información Mexiquense, en lo subsecuente </w:t>
      </w:r>
      <w:r w:rsidRPr="00267C43">
        <w:rPr>
          <w:rFonts w:ascii="Palatino Linotype" w:hAnsi="Palatino Linotype" w:cs="Arial"/>
          <w:b/>
        </w:rPr>
        <w:t>EL SAIMEX</w:t>
      </w:r>
      <w:r w:rsidRPr="00267C43">
        <w:rPr>
          <w:rFonts w:ascii="Palatino Linotype" w:hAnsi="Palatino Linotype" w:cs="Arial"/>
        </w:rPr>
        <w:t xml:space="preserve"> ante </w:t>
      </w:r>
      <w:r w:rsidRPr="00267C43">
        <w:rPr>
          <w:rFonts w:ascii="Palatino Linotype" w:hAnsi="Palatino Linotype" w:cs="Arial"/>
          <w:b/>
        </w:rPr>
        <w:t>EL SUJETO OBLIGADO</w:t>
      </w:r>
      <w:r w:rsidRPr="00267C43">
        <w:rPr>
          <w:rFonts w:ascii="Palatino Linotype" w:hAnsi="Palatino Linotype" w:cs="Arial"/>
        </w:rPr>
        <w:t xml:space="preserve">, la solicitud de acceso a la información pública, a la que se le asignó el número de expediente </w:t>
      </w:r>
      <w:r w:rsidRPr="00267C43">
        <w:rPr>
          <w:rFonts w:ascii="Palatino Linotype" w:hAnsi="Palatino Linotype" w:cs="Arial"/>
          <w:b/>
          <w:bCs/>
        </w:rPr>
        <w:t>00</w:t>
      </w:r>
      <w:r w:rsidR="0017540F" w:rsidRPr="00267C43">
        <w:rPr>
          <w:rFonts w:ascii="Palatino Linotype" w:hAnsi="Palatino Linotype" w:cs="Arial"/>
          <w:b/>
          <w:bCs/>
        </w:rPr>
        <w:t>0</w:t>
      </w:r>
      <w:r w:rsidR="00EF7A37" w:rsidRPr="00267C43">
        <w:rPr>
          <w:rFonts w:ascii="Palatino Linotype" w:hAnsi="Palatino Linotype" w:cs="Arial"/>
          <w:b/>
          <w:bCs/>
        </w:rPr>
        <w:t>92/FGJ/</w:t>
      </w:r>
      <w:r w:rsidRPr="00267C43">
        <w:rPr>
          <w:rFonts w:ascii="Palatino Linotype" w:hAnsi="Palatino Linotype" w:cs="Arial"/>
          <w:b/>
          <w:bCs/>
        </w:rPr>
        <w:t>IP/201</w:t>
      </w:r>
      <w:r w:rsidR="00036309" w:rsidRPr="00267C43">
        <w:rPr>
          <w:rFonts w:ascii="Palatino Linotype" w:hAnsi="Palatino Linotype" w:cs="Arial"/>
          <w:b/>
          <w:bCs/>
        </w:rPr>
        <w:t>9</w:t>
      </w:r>
      <w:r w:rsidRPr="00267C43">
        <w:rPr>
          <w:rFonts w:ascii="Palatino Linotype" w:hAnsi="Palatino Linotype" w:cs="Arial"/>
        </w:rPr>
        <w:t>, mediante la cual:</w:t>
      </w:r>
    </w:p>
    <w:p w:rsidR="00405E19" w:rsidRPr="00267C43" w:rsidRDefault="00405E19" w:rsidP="001011F5">
      <w:pPr>
        <w:pStyle w:val="Prrafodelista"/>
        <w:tabs>
          <w:tab w:val="left" w:pos="567"/>
        </w:tabs>
        <w:ind w:left="0"/>
        <w:jc w:val="both"/>
        <w:rPr>
          <w:rFonts w:ascii="Palatino Linotype" w:hAnsi="Palatino Linotype" w:cs="Arial"/>
          <w:i/>
          <w:sz w:val="22"/>
          <w:szCs w:val="22"/>
        </w:rPr>
      </w:pPr>
    </w:p>
    <w:p w:rsidR="00A327E0" w:rsidRPr="00267C43" w:rsidRDefault="00A327E0" w:rsidP="001011F5">
      <w:pPr>
        <w:ind w:left="851" w:right="899"/>
        <w:jc w:val="both"/>
        <w:rPr>
          <w:rFonts w:ascii="Palatino Linotype" w:hAnsi="Palatino Linotype" w:cs="Arial"/>
          <w:i/>
          <w:sz w:val="22"/>
          <w:szCs w:val="22"/>
        </w:rPr>
      </w:pPr>
      <w:r w:rsidRPr="00267C43">
        <w:rPr>
          <w:rFonts w:ascii="Palatino Linotype" w:hAnsi="Palatino Linotype" w:cs="Arial"/>
          <w:i/>
          <w:sz w:val="22"/>
          <w:szCs w:val="22"/>
        </w:rPr>
        <w:t>“</w:t>
      </w:r>
      <w:r w:rsidR="00EF7A37" w:rsidRPr="00267C43">
        <w:rPr>
          <w:rFonts w:ascii="Palatino Linotype" w:hAnsi="Palatino Linotype" w:cs="Arial"/>
          <w:i/>
          <w:sz w:val="22"/>
          <w:szCs w:val="22"/>
        </w:rPr>
        <w:t xml:space="preserve">Solicitó se realice una búsqueda minuciosa a en los archivos que obra la Agencia del Ministerio Público de Naucalpan, y se me haga entrega en su versión pública, de la solicitud que fue presentada por la C. </w:t>
      </w:r>
      <w:r w:rsidR="00B25885">
        <w:rPr>
          <w:rFonts w:ascii="Palatino Linotype" w:hAnsi="Palatino Linotype" w:cs="Arial"/>
          <w:i/>
          <w:sz w:val="22"/>
          <w:szCs w:val="22"/>
        </w:rPr>
        <w:t>XXXXXXXXXXXXXX</w:t>
      </w:r>
      <w:r w:rsidR="00EF7A37" w:rsidRPr="00267C43">
        <w:rPr>
          <w:rFonts w:ascii="Palatino Linotype" w:hAnsi="Palatino Linotype" w:cs="Arial"/>
          <w:i/>
          <w:sz w:val="22"/>
          <w:szCs w:val="22"/>
        </w:rPr>
        <w:t xml:space="preserve"> Padrón, para prestar sus practicas profesionales del periodo comprendido del 30 de mayo al 30 de noviembre de 2018,como se informo en solicitudes anteriores, asimismo, la carta de termino de dichas practicas; y hoy en día se me entregue el documento que la acredite para seguir prestando sus servicios en la Agencia del Ministerio Público de Naucalpan, aun y cuando ya se concluyo el periodo de sus practicas profesionales y las razones del porque sigue portando un gafete el cual no acredita ser de practicas profesionales. Pero ademas sigue atendiendo al público, sin tener las facultades o </w:t>
      </w:r>
      <w:r w:rsidR="00EF7A37" w:rsidRPr="00267C43">
        <w:rPr>
          <w:rFonts w:ascii="Palatino Linotype" w:hAnsi="Palatino Linotype" w:cs="Arial"/>
          <w:i/>
          <w:sz w:val="22"/>
          <w:szCs w:val="22"/>
        </w:rPr>
        <w:lastRenderedPageBreak/>
        <w:t>atribuciones, por lo que solicito se me de el nombre de quien lo a autorizado dentro de dicha Agencia del Ministerio Público de Naucalpan. y por ultimo se me entregue, la platilla completa del personal con nombre, cargo, sueldo, lugar de adscripción de todo el personal que labora en el segundo turno de la Agencia del Ministerio Público con sede en Naucalpan.</w:t>
      </w:r>
      <w:r w:rsidRPr="00267C43">
        <w:rPr>
          <w:rFonts w:ascii="Palatino Linotype" w:hAnsi="Palatino Linotype" w:cs="Arial"/>
          <w:i/>
          <w:sz w:val="22"/>
          <w:szCs w:val="22"/>
        </w:rPr>
        <w:t>”</w:t>
      </w:r>
      <w:r w:rsidR="00D730A4" w:rsidRPr="00267C43">
        <w:rPr>
          <w:rFonts w:ascii="Palatino Linotype" w:hAnsi="Palatino Linotype" w:cs="Arial"/>
          <w:i/>
          <w:sz w:val="22"/>
          <w:szCs w:val="22"/>
        </w:rPr>
        <w:t xml:space="preserve"> </w:t>
      </w:r>
      <w:r w:rsidRPr="00267C43">
        <w:rPr>
          <w:rFonts w:ascii="Palatino Linotype" w:hAnsi="Palatino Linotype" w:cs="Arial"/>
          <w:i/>
          <w:sz w:val="22"/>
          <w:szCs w:val="22"/>
        </w:rPr>
        <w:t>(Sic)</w:t>
      </w:r>
      <w:r w:rsidR="005E4AF2" w:rsidRPr="00267C43">
        <w:rPr>
          <w:rFonts w:ascii="Palatino Linotype" w:hAnsi="Palatino Linotype" w:cs="Arial"/>
          <w:i/>
          <w:sz w:val="22"/>
          <w:szCs w:val="22"/>
        </w:rPr>
        <w:t>.</w:t>
      </w:r>
    </w:p>
    <w:p w:rsidR="00405E19" w:rsidRPr="00267C43" w:rsidRDefault="00405E19" w:rsidP="001011F5">
      <w:pPr>
        <w:ind w:left="851" w:right="899"/>
        <w:jc w:val="both"/>
        <w:rPr>
          <w:rFonts w:ascii="Palatino Linotype" w:hAnsi="Palatino Linotype" w:cs="Arial"/>
          <w:i/>
          <w:sz w:val="22"/>
          <w:szCs w:val="22"/>
        </w:rPr>
      </w:pPr>
    </w:p>
    <w:p w:rsidR="0058283F" w:rsidRPr="00267C43" w:rsidRDefault="0058283F" w:rsidP="001011F5">
      <w:pPr>
        <w:spacing w:line="360" w:lineRule="auto"/>
        <w:jc w:val="both"/>
        <w:rPr>
          <w:rFonts w:ascii="Palatino Linotype" w:hAnsi="Palatino Linotype" w:cs="Arial"/>
        </w:rPr>
      </w:pPr>
      <w:r w:rsidRPr="00267C43">
        <w:rPr>
          <w:rFonts w:ascii="Palatino Linotype" w:hAnsi="Palatino Linotype" w:cs="Arial"/>
          <w:b/>
        </w:rPr>
        <w:t>MODALIDAD DE ENTREGA:</w:t>
      </w:r>
      <w:r w:rsidRPr="00267C43">
        <w:rPr>
          <w:rFonts w:ascii="Palatino Linotype" w:hAnsi="Palatino Linotype" w:cs="Arial"/>
        </w:rPr>
        <w:t xml:space="preserve"> Vía </w:t>
      </w:r>
      <w:r w:rsidRPr="00267C43">
        <w:rPr>
          <w:rFonts w:ascii="Palatino Linotype" w:hAnsi="Palatino Linotype" w:cs="Arial"/>
          <w:b/>
        </w:rPr>
        <w:t>SAIMEX</w:t>
      </w:r>
      <w:r w:rsidRPr="00267C43">
        <w:rPr>
          <w:rFonts w:ascii="Palatino Linotype" w:hAnsi="Palatino Linotype" w:cs="Arial"/>
        </w:rPr>
        <w:t>.</w:t>
      </w:r>
    </w:p>
    <w:p w:rsidR="004F28E9" w:rsidRPr="00267C43" w:rsidRDefault="004F28E9" w:rsidP="001011F5">
      <w:pPr>
        <w:spacing w:line="360" w:lineRule="auto"/>
        <w:ind w:left="851" w:right="899"/>
        <w:jc w:val="both"/>
        <w:rPr>
          <w:rFonts w:ascii="Palatino Linotype" w:hAnsi="Palatino Linotype"/>
          <w:szCs w:val="22"/>
        </w:rPr>
      </w:pPr>
    </w:p>
    <w:p w:rsidR="0017540F" w:rsidRPr="00267C43" w:rsidRDefault="0020314B" w:rsidP="001011F5">
      <w:pPr>
        <w:spacing w:line="360" w:lineRule="auto"/>
        <w:jc w:val="both"/>
        <w:rPr>
          <w:rFonts w:ascii="Palatino Linotype" w:hAnsi="Palatino Linotype" w:cs="Arial"/>
        </w:rPr>
      </w:pPr>
      <w:r w:rsidRPr="00267C43">
        <w:rPr>
          <w:rFonts w:ascii="Palatino Linotype" w:hAnsi="Palatino Linotype"/>
          <w:b/>
          <w:sz w:val="28"/>
          <w:szCs w:val="28"/>
        </w:rPr>
        <w:t xml:space="preserve">II. </w:t>
      </w:r>
      <w:r w:rsidR="0017540F" w:rsidRPr="00267C43">
        <w:rPr>
          <w:rFonts w:ascii="Palatino Linotype" w:hAnsi="Palatino Linotype" w:cs="Arial"/>
        </w:rPr>
        <w:t>En cumplimiento al artículo 162 de la Ley de Transparencia y Acceso a la Información Pública del Es</w:t>
      </w:r>
      <w:r w:rsidR="00EF7A37" w:rsidRPr="00267C43">
        <w:rPr>
          <w:rFonts w:ascii="Palatino Linotype" w:hAnsi="Palatino Linotype" w:cs="Arial"/>
        </w:rPr>
        <w:t xml:space="preserve">tado de México y Municipios, el uno de febrero de </w:t>
      </w:r>
      <w:r w:rsidR="0017540F" w:rsidRPr="00267C43">
        <w:rPr>
          <w:rFonts w:ascii="Palatino Linotype" w:hAnsi="Palatino Linotype" w:cs="Arial"/>
        </w:rPr>
        <w:t xml:space="preserve">dos mil diecinueve, </w:t>
      </w:r>
      <w:r w:rsidR="0017540F" w:rsidRPr="00267C43">
        <w:rPr>
          <w:rFonts w:ascii="Palatino Linotype" w:hAnsi="Palatino Linotype" w:cs="Arial"/>
          <w:b/>
        </w:rPr>
        <w:t>EL SUJETO OBLIGADO</w:t>
      </w:r>
      <w:r w:rsidR="0017540F" w:rsidRPr="00267C43">
        <w:rPr>
          <w:rFonts w:ascii="Palatino Linotype" w:hAnsi="Palatino Linotype" w:cs="Arial"/>
        </w:rPr>
        <w:t xml:space="preserve"> turnó mediante requerimiento, el contenido de las solicitudes de información a Servidores Públicos Habilitados de</w:t>
      </w:r>
      <w:r w:rsidR="00EF7A37" w:rsidRPr="00267C43">
        <w:rPr>
          <w:rFonts w:ascii="Palatino Linotype" w:hAnsi="Palatino Linotype" w:cs="Arial"/>
        </w:rPr>
        <w:t xml:space="preserve"> la Fiscalía Regional Naucalpan, Dirección de Administración de Personal y Nómina; así como a la Dirección General de Servicios de Carrera</w:t>
      </w:r>
      <w:r w:rsidR="0017540F" w:rsidRPr="00267C43">
        <w:rPr>
          <w:rFonts w:ascii="Palatino Linotype" w:hAnsi="Palatino Linotype" w:cs="Arial"/>
        </w:rPr>
        <w:t>, a efecto de que realizara la búsqueda y localización de la información tal como se desprende a continuación:</w:t>
      </w:r>
    </w:p>
    <w:p w:rsidR="00EF7A37" w:rsidRPr="00267C43" w:rsidRDefault="00EF7A37" w:rsidP="001011F5">
      <w:pPr>
        <w:spacing w:line="360" w:lineRule="auto"/>
        <w:jc w:val="both"/>
        <w:rPr>
          <w:rFonts w:ascii="Palatino Linotype" w:hAnsi="Palatino Linotype" w:cs="Arial"/>
        </w:rPr>
      </w:pPr>
    </w:p>
    <w:p w:rsidR="00EF7A37" w:rsidRPr="00267C43" w:rsidRDefault="00EF7A37" w:rsidP="001011F5">
      <w:pPr>
        <w:spacing w:line="360" w:lineRule="auto"/>
        <w:jc w:val="both"/>
        <w:rPr>
          <w:rFonts w:ascii="Palatino Linotype" w:hAnsi="Palatino Linotype" w:cs="Arial"/>
        </w:rPr>
      </w:pPr>
      <w:r w:rsidRPr="00267C43">
        <w:rPr>
          <w:rFonts w:ascii="Palatino Linotype" w:hAnsi="Palatino Linotype" w:cs="Arial"/>
          <w:noProof/>
          <w:lang w:eastAsia="es-MX"/>
        </w:rPr>
        <mc:AlternateContent>
          <mc:Choice Requires="wps">
            <w:drawing>
              <wp:anchor distT="0" distB="0" distL="114300" distR="114300" simplePos="0" relativeHeight="251721728" behindDoc="0" locked="0" layoutInCell="1" allowOverlap="1">
                <wp:simplePos x="0" y="0"/>
                <wp:positionH relativeFrom="column">
                  <wp:posOffset>67178</wp:posOffset>
                </wp:positionH>
                <wp:positionV relativeFrom="paragraph">
                  <wp:posOffset>1655864</wp:posOffset>
                </wp:positionV>
                <wp:extent cx="5658929" cy="1423359"/>
                <wp:effectExtent l="76200" t="38100" r="75565" b="100965"/>
                <wp:wrapNone/>
                <wp:docPr id="12" name="Rectángulo redondeado 12"/>
                <wp:cNvGraphicFramePr/>
                <a:graphic xmlns:a="http://schemas.openxmlformats.org/drawingml/2006/main">
                  <a:graphicData uri="http://schemas.microsoft.com/office/word/2010/wordprocessingShape">
                    <wps:wsp>
                      <wps:cNvSpPr/>
                      <wps:spPr>
                        <a:xfrm>
                          <a:off x="0" y="0"/>
                          <a:ext cx="5658929" cy="1423359"/>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8F27B7" id="Rectángulo redondeado 12" o:spid="_x0000_s1026" style="position:absolute;margin-left:5.3pt;margin-top:130.4pt;width:445.6pt;height:112.1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" filled="f" strokecolor="red" strokeweight="2.25pt">
                <v:shadow on="t" color="black" opacity="22937f" origin=",.5" offset="0,.63889mm"/>
              </v:roundrect>
            </w:pict>
          </mc:Fallback>
        </mc:AlternateContent>
      </w:r>
      <w:r w:rsidRPr="00267C43">
        <w:rPr>
          <w:rFonts w:ascii="Palatino Linotype" w:hAnsi="Palatino Linotype" w:cs="Arial"/>
          <w:noProof/>
          <w:lang w:eastAsia="es-MX"/>
        </w:rPr>
        <w:drawing>
          <wp:inline distT="0" distB="0" distL="0" distR="0">
            <wp:extent cx="5791835" cy="3252158"/>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8">
                      <a:extLst>
                        <a:ext uri="{28A0092B-C50C-407E-A947-70E740481C1C}">
                          <a14:useLocalDpi xmlns:a14="http://schemas.microsoft.com/office/drawing/2010/main" val="0"/>
                        </a:ext>
                      </a:extLst>
                    </a:blip>
                    <a:stretch>
                      <a:fillRect/>
                    </a:stretch>
                  </pic:blipFill>
                  <pic:spPr>
                    <a:xfrm>
                      <a:off x="0" y="0"/>
                      <a:ext cx="5796660" cy="3254867"/>
                    </a:xfrm>
                    <a:prstGeom prst="rect">
                      <a:avLst/>
                    </a:prstGeom>
                  </pic:spPr>
                </pic:pic>
              </a:graphicData>
            </a:graphic>
          </wp:inline>
        </w:drawing>
      </w:r>
    </w:p>
    <w:p w:rsidR="00EF7A37" w:rsidRPr="00267C43" w:rsidRDefault="00EF7A37" w:rsidP="001011F5">
      <w:pPr>
        <w:spacing w:line="360" w:lineRule="auto"/>
        <w:jc w:val="both"/>
        <w:rPr>
          <w:rFonts w:ascii="Palatino Linotype" w:hAnsi="Palatino Linotype" w:cs="Arial"/>
        </w:rPr>
      </w:pPr>
      <w:r w:rsidRPr="00267C43">
        <w:rPr>
          <w:rFonts w:ascii="Palatino Linotype" w:hAnsi="Palatino Linotype" w:cs="Arial"/>
          <w:noProof/>
          <w:lang w:eastAsia="es-MX"/>
        </w:rPr>
        <w:lastRenderedPageBreak/>
        <w:drawing>
          <wp:inline distT="0" distB="0" distL="0" distR="0">
            <wp:extent cx="5789439" cy="2355012"/>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9">
                      <a:extLst>
                        <a:ext uri="{28A0092B-C50C-407E-A947-70E740481C1C}">
                          <a14:useLocalDpi xmlns:a14="http://schemas.microsoft.com/office/drawing/2010/main" val="0"/>
                        </a:ext>
                      </a:extLst>
                    </a:blip>
                    <a:srcRect b="5250"/>
                    <a:stretch/>
                  </pic:blipFill>
                  <pic:spPr bwMode="auto">
                    <a:xfrm>
                      <a:off x="0" y="0"/>
                      <a:ext cx="5804034" cy="2360949"/>
                    </a:xfrm>
                    <a:prstGeom prst="rect">
                      <a:avLst/>
                    </a:prstGeom>
                    <a:ln>
                      <a:noFill/>
                    </a:ln>
                    <a:extLst>
                      <a:ext uri="{53640926-AAD7-44D8-BBD7-CCE9431645EC}">
                        <a14:shadowObscured xmlns:a14="http://schemas.microsoft.com/office/drawing/2010/main"/>
                      </a:ext>
                    </a:extLst>
                  </pic:spPr>
                </pic:pic>
              </a:graphicData>
            </a:graphic>
          </wp:inline>
        </w:drawing>
      </w:r>
    </w:p>
    <w:p w:rsidR="00466F06" w:rsidRPr="00267C43" w:rsidRDefault="00EF7A37" w:rsidP="001011F5">
      <w:pPr>
        <w:spacing w:line="360" w:lineRule="auto"/>
        <w:jc w:val="both"/>
        <w:rPr>
          <w:rFonts w:ascii="Palatino Linotype" w:hAnsi="Palatino Linotype" w:cs="Arial"/>
        </w:rPr>
      </w:pPr>
      <w:r w:rsidRPr="00267C43">
        <w:rPr>
          <w:rFonts w:ascii="Palatino Linotype" w:hAnsi="Palatino Linotype" w:cs="Arial"/>
          <w:noProof/>
          <w:lang w:eastAsia="es-MX"/>
        </w:rPr>
        <w:drawing>
          <wp:inline distT="0" distB="0" distL="0" distR="0">
            <wp:extent cx="5772027" cy="2570672"/>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0">
                      <a:extLst>
                        <a:ext uri="{28A0092B-C50C-407E-A947-70E740481C1C}">
                          <a14:useLocalDpi xmlns:a14="http://schemas.microsoft.com/office/drawing/2010/main" val="0"/>
                        </a:ext>
                      </a:extLst>
                    </a:blip>
                    <a:stretch>
                      <a:fillRect/>
                    </a:stretch>
                  </pic:blipFill>
                  <pic:spPr>
                    <a:xfrm>
                      <a:off x="0" y="0"/>
                      <a:ext cx="5779798" cy="2574133"/>
                    </a:xfrm>
                    <a:prstGeom prst="rect">
                      <a:avLst/>
                    </a:prstGeom>
                  </pic:spPr>
                </pic:pic>
              </a:graphicData>
            </a:graphic>
          </wp:inline>
        </w:drawing>
      </w:r>
      <w:r w:rsidRPr="00267C43">
        <w:rPr>
          <w:rFonts w:ascii="Palatino Linotype" w:hAnsi="Palatino Linotype" w:cs="Arial"/>
          <w:noProof/>
          <w:lang w:eastAsia="es-MX"/>
        </w:rPr>
        <w:drawing>
          <wp:inline distT="0" distB="0" distL="0" distR="0">
            <wp:extent cx="5781675" cy="2337758"/>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1">
                      <a:extLst>
                        <a:ext uri="{28A0092B-C50C-407E-A947-70E740481C1C}">
                          <a14:useLocalDpi xmlns:a14="http://schemas.microsoft.com/office/drawing/2010/main" val="0"/>
                        </a:ext>
                      </a:extLst>
                    </a:blip>
                    <a:stretch>
                      <a:fillRect/>
                    </a:stretch>
                  </pic:blipFill>
                  <pic:spPr>
                    <a:xfrm>
                      <a:off x="0" y="0"/>
                      <a:ext cx="5789726" cy="2341013"/>
                    </a:xfrm>
                    <a:prstGeom prst="rect">
                      <a:avLst/>
                    </a:prstGeom>
                  </pic:spPr>
                </pic:pic>
              </a:graphicData>
            </a:graphic>
          </wp:inline>
        </w:drawing>
      </w:r>
    </w:p>
    <w:p w:rsidR="00EE5EDC" w:rsidRPr="00267C43" w:rsidRDefault="00150DA6" w:rsidP="001011F5">
      <w:pPr>
        <w:spacing w:line="360" w:lineRule="auto"/>
        <w:jc w:val="both"/>
        <w:rPr>
          <w:rFonts w:ascii="Palatino Linotype" w:hAnsi="Palatino Linotype"/>
        </w:rPr>
      </w:pPr>
      <w:r w:rsidRPr="00267C43">
        <w:rPr>
          <w:rFonts w:ascii="Palatino Linotype" w:hAnsi="Palatino Linotype"/>
          <w:b/>
          <w:sz w:val="28"/>
        </w:rPr>
        <w:lastRenderedPageBreak/>
        <w:t xml:space="preserve">III. </w:t>
      </w:r>
      <w:r w:rsidR="00EE5EDC" w:rsidRPr="00267C43">
        <w:rPr>
          <w:rFonts w:ascii="Palatino Linotype" w:hAnsi="Palatino Linotype"/>
        </w:rPr>
        <w:t xml:space="preserve">De las constancias que obran en </w:t>
      </w:r>
      <w:r w:rsidR="00EE5EDC" w:rsidRPr="00267C43">
        <w:rPr>
          <w:rFonts w:ascii="Palatino Linotype" w:hAnsi="Palatino Linotype"/>
          <w:b/>
        </w:rPr>
        <w:t>EL SAIMEX,</w:t>
      </w:r>
      <w:r w:rsidR="00EE5EDC" w:rsidRPr="00267C43">
        <w:rPr>
          <w:rFonts w:ascii="Palatino Linotype" w:hAnsi="Palatino Linotype"/>
        </w:rPr>
        <w:t xml:space="preserve"> se advierte que en fecha </w:t>
      </w:r>
      <w:r w:rsidR="00EF7A37" w:rsidRPr="00267C43">
        <w:rPr>
          <w:rFonts w:ascii="Palatino Linotype" w:hAnsi="Palatino Linotype"/>
        </w:rPr>
        <w:t xml:space="preserve">veinticinco de febrero de </w:t>
      </w:r>
      <w:r w:rsidR="00EE5EDC" w:rsidRPr="00267C43">
        <w:rPr>
          <w:rFonts w:ascii="Palatino Linotype" w:hAnsi="Palatino Linotype"/>
        </w:rPr>
        <w:t xml:space="preserve">dos mil </w:t>
      </w:r>
      <w:r w:rsidR="00EE5EDC" w:rsidRPr="00267C43">
        <w:rPr>
          <w:rFonts w:ascii="Palatino Linotype" w:hAnsi="Palatino Linotype" w:cs="Arial"/>
        </w:rPr>
        <w:t>diecinueve</w:t>
      </w:r>
      <w:r w:rsidR="00EE5EDC" w:rsidRPr="00267C43">
        <w:rPr>
          <w:rFonts w:ascii="Palatino Linotype" w:hAnsi="Palatino Linotype"/>
        </w:rPr>
        <w:t xml:space="preserve">, </w:t>
      </w:r>
      <w:r w:rsidR="00EE5EDC" w:rsidRPr="00267C43">
        <w:rPr>
          <w:rFonts w:ascii="Palatino Linotype" w:hAnsi="Palatino Linotype"/>
          <w:b/>
        </w:rPr>
        <w:t xml:space="preserve">EL SUJETO OBLIGADO </w:t>
      </w:r>
      <w:r w:rsidR="00EE5EDC" w:rsidRPr="00267C43">
        <w:rPr>
          <w:rFonts w:ascii="Palatino Linotype" w:hAnsi="Palatino Linotype"/>
        </w:rPr>
        <w:t xml:space="preserve">notificó una prórroga de siete días para dar respuesta a la solicitud de información planteada por </w:t>
      </w:r>
      <w:r w:rsidR="00EE5EDC" w:rsidRPr="00267C43">
        <w:rPr>
          <w:rFonts w:ascii="Palatino Linotype" w:hAnsi="Palatino Linotype"/>
          <w:b/>
        </w:rPr>
        <w:t>EL RECURRENTE</w:t>
      </w:r>
      <w:r w:rsidR="00EE5EDC" w:rsidRPr="00267C43">
        <w:rPr>
          <w:rFonts w:ascii="Palatino Linotype" w:hAnsi="Palatino Linotype"/>
        </w:rPr>
        <w:t>, en los siguientes términos:</w:t>
      </w:r>
    </w:p>
    <w:p w:rsidR="00EE5EDC" w:rsidRPr="00267C43" w:rsidRDefault="00EE5EDC" w:rsidP="001011F5">
      <w:pPr>
        <w:ind w:left="851" w:right="901"/>
        <w:jc w:val="right"/>
        <w:rPr>
          <w:rFonts w:ascii="Palatino Linotype" w:hAnsi="Palatino Linotype" w:cs="Arial"/>
          <w:i/>
          <w:sz w:val="22"/>
          <w:szCs w:val="22"/>
          <w:lang w:eastAsia="es-MX"/>
        </w:rPr>
      </w:pPr>
    </w:p>
    <w:p w:rsidR="00EF7A37" w:rsidRPr="00267C43" w:rsidRDefault="00EE5EDC" w:rsidP="001011F5">
      <w:pPr>
        <w:ind w:left="851" w:right="901"/>
        <w:jc w:val="right"/>
        <w:rPr>
          <w:rFonts w:ascii="Palatino Linotype" w:hAnsi="Palatino Linotype" w:cs="Arial"/>
          <w:i/>
          <w:sz w:val="22"/>
          <w:szCs w:val="22"/>
          <w:lang w:eastAsia="es-MX"/>
        </w:rPr>
      </w:pPr>
      <w:r w:rsidRPr="00267C43">
        <w:rPr>
          <w:rFonts w:ascii="Palatino Linotype" w:hAnsi="Palatino Linotype" w:cs="Arial"/>
          <w:i/>
          <w:sz w:val="22"/>
          <w:szCs w:val="22"/>
          <w:lang w:eastAsia="es-MX"/>
        </w:rPr>
        <w:t>“</w:t>
      </w:r>
      <w:r w:rsidR="00EF7A37" w:rsidRPr="00267C43">
        <w:rPr>
          <w:rFonts w:ascii="Palatino Linotype" w:hAnsi="Palatino Linotype" w:cs="Arial"/>
          <w:i/>
          <w:sz w:val="22"/>
          <w:szCs w:val="22"/>
          <w:lang w:eastAsia="es-MX"/>
        </w:rPr>
        <w:t>Metepec, México a 25 de Febrero de 2019</w:t>
      </w:r>
    </w:p>
    <w:p w:rsidR="00EF7A37" w:rsidRPr="00267C43" w:rsidRDefault="00EF7A37" w:rsidP="001011F5">
      <w:pPr>
        <w:ind w:left="851" w:right="901"/>
        <w:jc w:val="right"/>
        <w:rPr>
          <w:rFonts w:ascii="Palatino Linotype" w:hAnsi="Palatino Linotype" w:cs="Arial"/>
          <w:i/>
          <w:sz w:val="22"/>
          <w:szCs w:val="22"/>
          <w:lang w:eastAsia="es-MX"/>
        </w:rPr>
      </w:pPr>
      <w:r w:rsidRPr="00267C43">
        <w:rPr>
          <w:rFonts w:ascii="Palatino Linotype" w:hAnsi="Palatino Linotype" w:cs="Arial"/>
          <w:i/>
          <w:sz w:val="22"/>
          <w:szCs w:val="22"/>
          <w:lang w:eastAsia="es-MX"/>
        </w:rPr>
        <w:t>Nombre del solicitante:</w:t>
      </w:r>
    </w:p>
    <w:p w:rsidR="00EF7A37" w:rsidRPr="00267C43" w:rsidRDefault="00EF7A37" w:rsidP="001011F5">
      <w:pPr>
        <w:ind w:left="851" w:right="901"/>
        <w:jc w:val="right"/>
        <w:rPr>
          <w:rFonts w:ascii="Palatino Linotype" w:hAnsi="Palatino Linotype" w:cs="Arial"/>
          <w:i/>
          <w:sz w:val="22"/>
          <w:szCs w:val="22"/>
          <w:lang w:eastAsia="es-MX"/>
        </w:rPr>
      </w:pPr>
      <w:r w:rsidRPr="00267C43">
        <w:rPr>
          <w:rFonts w:ascii="Palatino Linotype" w:hAnsi="Palatino Linotype" w:cs="Arial"/>
          <w:i/>
          <w:sz w:val="22"/>
          <w:szCs w:val="22"/>
          <w:lang w:eastAsia="es-MX"/>
        </w:rPr>
        <w:t>Folio de la solicitud: 00092/FGJ/IP/2019</w:t>
      </w:r>
    </w:p>
    <w:p w:rsidR="00EF7A37" w:rsidRPr="00267C43" w:rsidRDefault="00EF7A37" w:rsidP="001011F5">
      <w:pPr>
        <w:ind w:left="851" w:right="901"/>
        <w:jc w:val="right"/>
        <w:rPr>
          <w:rFonts w:ascii="Palatino Linotype" w:hAnsi="Palatino Linotype" w:cs="Arial"/>
          <w:i/>
          <w:sz w:val="22"/>
          <w:szCs w:val="22"/>
          <w:lang w:eastAsia="es-MX"/>
        </w:rPr>
      </w:pPr>
    </w:p>
    <w:p w:rsidR="00EF7A37" w:rsidRPr="00267C43" w:rsidRDefault="00EF7A37" w:rsidP="001011F5">
      <w:pPr>
        <w:ind w:left="851" w:right="901"/>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EF7A37" w:rsidRPr="00267C43" w:rsidRDefault="00EF7A37" w:rsidP="001011F5">
      <w:pPr>
        <w:ind w:left="851" w:right="901"/>
        <w:jc w:val="both"/>
        <w:rPr>
          <w:rFonts w:ascii="Palatino Linotype" w:hAnsi="Palatino Linotype" w:cs="Arial"/>
          <w:i/>
          <w:sz w:val="22"/>
          <w:szCs w:val="22"/>
          <w:lang w:eastAsia="es-MX"/>
        </w:rPr>
      </w:pPr>
    </w:p>
    <w:p w:rsidR="00EF7A37" w:rsidRPr="00267C43" w:rsidRDefault="00EF7A37" w:rsidP="001011F5">
      <w:pPr>
        <w:ind w:left="851" w:right="901"/>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t xml:space="preserve">RESOLUCIÓN DE LA AMPLIACIÓN DE PLAZO PARA LA ENTREGA DE INFORMACIÓN DE LAS SOLICITUDES 00091 Y 00092/FGJ/IP/2019 El Comité de Transparencia de la Fiscalía General de Justicia del Estado de México, integrado por el M. en A. Jorge Mezher Rage, Oficial Mayor y Titular de la Unidad de Transparencia; la Lic. Claudia Romero Landázuri, Titular del Órgano Interno de Control; y el Lic. Delfino Rodríguez Manzanares, Coordinador de Archivos; tuvieron a bien reunirse siendo las 10:30 horas del día 25 de febrero de 2019, en la sala de juntas de la Oficialía 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w:t>
      </w:r>
      <w:r w:rsidRPr="00267C43">
        <w:rPr>
          <w:rFonts w:ascii="Palatino Linotype" w:hAnsi="Palatino Linotype" w:cs="Arial"/>
          <w:i/>
          <w:sz w:val="22"/>
          <w:szCs w:val="22"/>
          <w:lang w:eastAsia="es-MX"/>
        </w:rPr>
        <w:lastRenderedPageBreak/>
        <w:t>que deberá notificarse al solicitante, antes de su vencimiento. No podrán invocarse como causales de ampliación del plazo motivos que supongan negligencia o descuido del sujeto obligado en el desahogo de la solicitud.” II. Con fecha 1° de febrero de 2019, se recibieron las solicitudes de información ANÓNIMAS, a través del Módulo de Transparencia y Acceso a la Información Pública, las cuales fueron registradas bajo los folios 00091 y 00092/FGJ/IP/2019. III. Con fundamento en lo dispuesto en el artículo 163, párrafo segundo de la Ley de la materia, la solicitud de mérito fue turnada al Servidor Público Habilitado correspondiente, mismo que refiere que se continúa con la búsqueda de la información requerida, por lo que solicita una prórroga de siete días hábiles, con la finalidad de dar la debida atención, privilegiando el principio de máxima publicidad. Por lo antes expuesto, este Comité: RESUELVE PRIMERO. Aprobar la ampliación del plazo para la entrega de la información solicitada, por un periodo de siete días hábiles, los cuales correrán del 26 de febrero al 7 de marzo del de 2019. SEGUNDO. Notifíquese al solicitante ANÓNIMO, la aprobación de la ampliación del plazo para dar contestación a sus solicitudes de información. M. EN A. JORGE MEZHER RAGE Oficial Mayor y Titular de la Unidad de Transparencia LIC. CLAUDIA ROMERO LANDÁZURI Titular del Órgano Interno de Control LIC. DELFINO RODRÍGUEZ MANZANARES Coordinador de Archivos YLG/LGCG/MEJJ</w:t>
      </w:r>
    </w:p>
    <w:p w:rsidR="00EF7A37" w:rsidRPr="00267C43" w:rsidRDefault="00EF7A37" w:rsidP="001011F5">
      <w:pPr>
        <w:ind w:left="851" w:right="901"/>
        <w:jc w:val="right"/>
        <w:rPr>
          <w:rFonts w:ascii="Palatino Linotype" w:hAnsi="Palatino Linotype" w:cs="Arial"/>
          <w:i/>
          <w:sz w:val="22"/>
          <w:szCs w:val="22"/>
          <w:lang w:eastAsia="es-MX"/>
        </w:rPr>
      </w:pPr>
    </w:p>
    <w:p w:rsidR="00EF7A37" w:rsidRPr="00267C43" w:rsidRDefault="00EF7A37" w:rsidP="001011F5">
      <w:pPr>
        <w:ind w:left="851" w:right="901"/>
        <w:rPr>
          <w:rFonts w:ascii="Palatino Linotype" w:hAnsi="Palatino Linotype" w:cs="Arial"/>
          <w:i/>
          <w:sz w:val="22"/>
          <w:szCs w:val="22"/>
          <w:lang w:eastAsia="es-MX"/>
        </w:rPr>
      </w:pPr>
      <w:r w:rsidRPr="00267C43">
        <w:rPr>
          <w:rFonts w:ascii="Palatino Linotype" w:hAnsi="Palatino Linotype" w:cs="Arial"/>
          <w:i/>
          <w:sz w:val="22"/>
          <w:szCs w:val="22"/>
          <w:lang w:eastAsia="es-MX"/>
        </w:rPr>
        <w:t>MAESTRO EN ADMINISTRACIÓN JORGE ENRÍQUE MEZHER RAGE</w:t>
      </w:r>
    </w:p>
    <w:p w:rsidR="00EE5EDC" w:rsidRPr="00267C43" w:rsidRDefault="00EF7A37" w:rsidP="001011F5">
      <w:pPr>
        <w:ind w:left="851" w:right="901"/>
        <w:rPr>
          <w:rFonts w:ascii="Palatino Linotype" w:hAnsi="Palatino Linotype" w:cs="Arial"/>
          <w:b/>
          <w:i/>
          <w:sz w:val="22"/>
          <w:szCs w:val="22"/>
          <w:lang w:eastAsia="es-MX"/>
        </w:rPr>
      </w:pPr>
      <w:r w:rsidRPr="00267C43">
        <w:rPr>
          <w:rFonts w:ascii="Palatino Linotype" w:hAnsi="Palatino Linotype" w:cs="Arial"/>
          <w:b/>
          <w:i/>
          <w:sz w:val="22"/>
          <w:szCs w:val="22"/>
          <w:lang w:eastAsia="es-MX"/>
        </w:rPr>
        <w:t>Responsable de la Unidad de Transparencia</w:t>
      </w:r>
      <w:r w:rsidR="00EE5EDC" w:rsidRPr="00267C43">
        <w:rPr>
          <w:rFonts w:ascii="Palatino Linotype" w:hAnsi="Palatino Linotype" w:cs="Arial"/>
          <w:b/>
          <w:i/>
          <w:sz w:val="22"/>
          <w:szCs w:val="22"/>
          <w:lang w:eastAsia="es-MX"/>
        </w:rPr>
        <w:t xml:space="preserve">” </w:t>
      </w:r>
      <w:r w:rsidR="00EE5EDC" w:rsidRPr="00267C43">
        <w:rPr>
          <w:rFonts w:ascii="Palatino Linotype" w:hAnsi="Palatino Linotype" w:cs="Arial"/>
          <w:i/>
          <w:sz w:val="22"/>
          <w:szCs w:val="22"/>
          <w:lang w:eastAsia="es-MX"/>
        </w:rPr>
        <w:t>(Sic)</w:t>
      </w:r>
    </w:p>
    <w:p w:rsidR="00EE5EDC" w:rsidRPr="00267C43" w:rsidRDefault="00EE5EDC" w:rsidP="001011F5">
      <w:pPr>
        <w:ind w:left="851" w:right="901"/>
        <w:jc w:val="both"/>
        <w:rPr>
          <w:rFonts w:ascii="Palatino Linotype" w:hAnsi="Palatino Linotype" w:cs="Arial"/>
          <w:i/>
          <w:sz w:val="22"/>
          <w:szCs w:val="22"/>
          <w:lang w:eastAsia="es-MX"/>
        </w:rPr>
      </w:pPr>
    </w:p>
    <w:p w:rsidR="00EE5EDC" w:rsidRPr="00267C43" w:rsidRDefault="00EE5EDC" w:rsidP="001011F5">
      <w:pPr>
        <w:spacing w:line="360" w:lineRule="auto"/>
        <w:jc w:val="both"/>
        <w:rPr>
          <w:rFonts w:ascii="Palatino Linotype" w:hAnsi="Palatino Linotype" w:cs="Arial"/>
        </w:rPr>
      </w:pPr>
      <w:r w:rsidRPr="00267C43">
        <w:rPr>
          <w:rFonts w:ascii="Palatino Linotype" w:hAnsi="Palatino Linotype"/>
        </w:rPr>
        <w:t xml:space="preserve">Precisando que dicha prórroga no cumplió lo dispuesto en el artículo 163, párrafo segundo y 49, fracción II de la </w:t>
      </w:r>
      <w:r w:rsidRPr="00267C43">
        <w:rPr>
          <w:rFonts w:ascii="Palatino Linotype" w:hAnsi="Palatino Linotype" w:cs="Arial"/>
        </w:rPr>
        <w:t>Ley de Transparencia y Acceso a la Información Pública del Estado de México y Municipios.</w:t>
      </w:r>
    </w:p>
    <w:p w:rsidR="00EE5EDC" w:rsidRPr="00267C43" w:rsidRDefault="00EE5EDC" w:rsidP="001011F5">
      <w:pPr>
        <w:spacing w:line="360" w:lineRule="auto"/>
        <w:jc w:val="both"/>
        <w:rPr>
          <w:rFonts w:ascii="Palatino Linotype" w:hAnsi="Palatino Linotype"/>
          <w:b/>
          <w:sz w:val="28"/>
        </w:rPr>
      </w:pPr>
    </w:p>
    <w:p w:rsidR="0020314B" w:rsidRPr="00267C43" w:rsidRDefault="00EE5EDC" w:rsidP="001011F5">
      <w:pPr>
        <w:spacing w:line="360" w:lineRule="auto"/>
        <w:jc w:val="both"/>
        <w:rPr>
          <w:rFonts w:ascii="Palatino Linotype" w:hAnsi="Palatino Linotype" w:cs="Arial"/>
          <w:lang w:val="es-ES_tradnl"/>
        </w:rPr>
      </w:pPr>
      <w:r w:rsidRPr="00267C43">
        <w:rPr>
          <w:rFonts w:ascii="Palatino Linotype" w:hAnsi="Palatino Linotype"/>
          <w:b/>
          <w:sz w:val="28"/>
        </w:rPr>
        <w:t xml:space="preserve">IV. </w:t>
      </w:r>
      <w:r w:rsidR="0020314B" w:rsidRPr="00267C43">
        <w:rPr>
          <w:rFonts w:ascii="Palatino Linotype" w:hAnsi="Palatino Linotype"/>
        </w:rPr>
        <w:t xml:space="preserve">De las constancias que obran en </w:t>
      </w:r>
      <w:r w:rsidR="0020314B" w:rsidRPr="00267C43">
        <w:rPr>
          <w:rFonts w:ascii="Palatino Linotype" w:hAnsi="Palatino Linotype"/>
          <w:b/>
        </w:rPr>
        <w:t>EL SAIMEX,</w:t>
      </w:r>
      <w:r w:rsidR="0020314B" w:rsidRPr="00267C43">
        <w:rPr>
          <w:rFonts w:ascii="Palatino Linotype" w:hAnsi="Palatino Linotype"/>
        </w:rPr>
        <w:t xml:space="preserve"> se advierte que en fecha </w:t>
      </w:r>
      <w:r w:rsidR="00D100DA" w:rsidRPr="00267C43">
        <w:rPr>
          <w:rFonts w:ascii="Palatino Linotype" w:hAnsi="Palatino Linotype"/>
        </w:rPr>
        <w:t xml:space="preserve">siete de marzo </w:t>
      </w:r>
      <w:r w:rsidR="0068631D" w:rsidRPr="00267C43">
        <w:rPr>
          <w:rFonts w:ascii="Palatino Linotype" w:hAnsi="Palatino Linotype"/>
        </w:rPr>
        <w:t xml:space="preserve">de </w:t>
      </w:r>
      <w:r w:rsidR="00BE45C6" w:rsidRPr="00267C43">
        <w:rPr>
          <w:rFonts w:ascii="Palatino Linotype" w:hAnsi="Palatino Linotype"/>
        </w:rPr>
        <w:t>dos mil diecinueve</w:t>
      </w:r>
      <w:r w:rsidR="0020314B" w:rsidRPr="00267C43">
        <w:rPr>
          <w:rFonts w:ascii="Palatino Linotype" w:hAnsi="Palatino Linotype"/>
        </w:rPr>
        <w:t xml:space="preserve">, </w:t>
      </w:r>
      <w:r w:rsidR="0020314B" w:rsidRPr="00267C43">
        <w:rPr>
          <w:rFonts w:ascii="Palatino Linotype" w:hAnsi="Palatino Linotype" w:cs="Arial"/>
          <w:lang w:val="es-ES_tradnl"/>
        </w:rPr>
        <w:t>el Responsable de la Unidad de Transparencia del</w:t>
      </w:r>
      <w:r w:rsidR="0020314B" w:rsidRPr="00267C43">
        <w:rPr>
          <w:rFonts w:ascii="Palatino Linotype" w:hAnsi="Palatino Linotype" w:cs="Arial"/>
          <w:b/>
          <w:lang w:val="es-ES_tradnl"/>
        </w:rPr>
        <w:t xml:space="preserve"> SUJETO OBLIGADO</w:t>
      </w:r>
      <w:r w:rsidR="0020314B" w:rsidRPr="00267C43">
        <w:rPr>
          <w:rFonts w:ascii="Palatino Linotype" w:hAnsi="Palatino Linotype" w:cs="Arial"/>
          <w:lang w:val="es-ES_tradnl"/>
        </w:rPr>
        <w:t xml:space="preserve"> dio respuesta a la solicitud de información, en los siguientes términos:</w:t>
      </w:r>
    </w:p>
    <w:p w:rsidR="0020314B" w:rsidRPr="00267C43" w:rsidRDefault="0020314B" w:rsidP="001011F5">
      <w:pPr>
        <w:ind w:left="851" w:right="899"/>
        <w:jc w:val="both"/>
        <w:rPr>
          <w:rFonts w:ascii="Palatino Linotype" w:hAnsi="Palatino Linotype" w:cs="Arial"/>
          <w:i/>
          <w:sz w:val="22"/>
          <w:szCs w:val="22"/>
        </w:rPr>
      </w:pPr>
    </w:p>
    <w:p w:rsidR="00D100DA" w:rsidRPr="00267C43" w:rsidRDefault="0020314B" w:rsidP="001011F5">
      <w:pPr>
        <w:ind w:left="851" w:right="899"/>
        <w:jc w:val="right"/>
        <w:rPr>
          <w:rFonts w:ascii="Palatino Linotype" w:hAnsi="Palatino Linotype" w:cs="Arial"/>
          <w:i/>
          <w:sz w:val="22"/>
          <w:szCs w:val="22"/>
          <w:lang w:eastAsia="es-MX"/>
        </w:rPr>
      </w:pPr>
      <w:r w:rsidRPr="00267C43">
        <w:rPr>
          <w:rFonts w:ascii="Palatino Linotype" w:hAnsi="Palatino Linotype" w:cs="Arial"/>
          <w:i/>
          <w:sz w:val="22"/>
          <w:szCs w:val="22"/>
        </w:rPr>
        <w:t>“</w:t>
      </w:r>
      <w:r w:rsidR="00D100DA" w:rsidRPr="00267C43">
        <w:rPr>
          <w:rFonts w:ascii="Palatino Linotype" w:hAnsi="Palatino Linotype" w:cs="Arial"/>
          <w:i/>
          <w:sz w:val="22"/>
          <w:szCs w:val="22"/>
          <w:lang w:eastAsia="es-MX"/>
        </w:rPr>
        <w:t>Metepec, México a 07 de Marzo de 2019</w:t>
      </w:r>
    </w:p>
    <w:p w:rsidR="00D100DA" w:rsidRPr="00267C43" w:rsidRDefault="00D100DA" w:rsidP="001011F5">
      <w:pPr>
        <w:ind w:left="851" w:right="901"/>
        <w:jc w:val="right"/>
        <w:rPr>
          <w:rFonts w:ascii="Palatino Linotype" w:hAnsi="Palatino Linotype" w:cs="Arial"/>
          <w:i/>
          <w:sz w:val="22"/>
          <w:szCs w:val="22"/>
          <w:lang w:eastAsia="es-MX"/>
        </w:rPr>
      </w:pPr>
      <w:r w:rsidRPr="00267C43">
        <w:rPr>
          <w:rFonts w:ascii="Palatino Linotype" w:hAnsi="Palatino Linotype" w:cs="Arial"/>
          <w:i/>
          <w:sz w:val="22"/>
          <w:szCs w:val="22"/>
          <w:lang w:eastAsia="es-MX"/>
        </w:rPr>
        <w:t>Nombre del solicitante:</w:t>
      </w:r>
    </w:p>
    <w:p w:rsidR="00D100DA" w:rsidRPr="00267C43" w:rsidRDefault="00D100DA" w:rsidP="001011F5">
      <w:pPr>
        <w:ind w:left="851" w:right="901"/>
        <w:jc w:val="right"/>
        <w:rPr>
          <w:rFonts w:ascii="Palatino Linotype" w:hAnsi="Palatino Linotype" w:cs="Arial"/>
          <w:i/>
          <w:sz w:val="22"/>
          <w:szCs w:val="22"/>
          <w:lang w:eastAsia="es-MX"/>
        </w:rPr>
      </w:pPr>
      <w:r w:rsidRPr="00267C43">
        <w:rPr>
          <w:rFonts w:ascii="Palatino Linotype" w:hAnsi="Palatino Linotype" w:cs="Arial"/>
          <w:i/>
          <w:sz w:val="22"/>
          <w:szCs w:val="22"/>
          <w:lang w:eastAsia="es-MX"/>
        </w:rPr>
        <w:lastRenderedPageBreak/>
        <w:t>Folio de la solicitud: 00092/FGJ/IP/2019</w:t>
      </w:r>
    </w:p>
    <w:p w:rsidR="00D100DA" w:rsidRPr="00267C43" w:rsidRDefault="00D100DA" w:rsidP="001011F5">
      <w:pPr>
        <w:ind w:left="851" w:right="901"/>
        <w:jc w:val="both"/>
        <w:rPr>
          <w:rFonts w:ascii="Palatino Linotype" w:hAnsi="Palatino Linotype" w:cs="Arial"/>
          <w:i/>
          <w:sz w:val="22"/>
          <w:szCs w:val="22"/>
          <w:lang w:eastAsia="es-MX"/>
        </w:rPr>
      </w:pPr>
    </w:p>
    <w:p w:rsidR="00D100DA" w:rsidRPr="00267C43" w:rsidRDefault="00D100DA" w:rsidP="001011F5">
      <w:pPr>
        <w:ind w:left="851" w:right="901"/>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100DA" w:rsidRPr="00267C43" w:rsidRDefault="00D100DA" w:rsidP="001011F5">
      <w:pPr>
        <w:ind w:left="851" w:right="901"/>
        <w:jc w:val="both"/>
        <w:rPr>
          <w:rFonts w:ascii="Palatino Linotype" w:hAnsi="Palatino Linotype" w:cs="Arial"/>
          <w:i/>
          <w:sz w:val="22"/>
          <w:szCs w:val="22"/>
          <w:lang w:eastAsia="es-MX"/>
        </w:rPr>
      </w:pPr>
    </w:p>
    <w:p w:rsidR="00D100DA" w:rsidRPr="00267C43" w:rsidRDefault="00D100DA" w:rsidP="001011F5">
      <w:pPr>
        <w:ind w:left="851" w:right="901"/>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t xml:space="preserve">Toluca de Lerdo, Estado de México; a 7 de marzo de 2019. Número de oficio: 378/MAIP/FGJ/2019. "ANÓNIMA" Hago referencia al contenido de sus solicitudes de información pública, presentadas el 1 de febrero del año 2019, ante el Módulo de Transparencia y Acceso a la Información Pública de la Fiscalía General de Justicia del Estado de México, mismas que fueron registradas en el Sistema de Acceso a la Información Mexiquense (SAIMEX), bajo los folios 00091 y 0092/FGJ/IP/2019, en las que pide lo siguiente: “Solicitó se realice una búsqueda minuciosa a en los archivos que obra la Agencia del Ministerio Público de Naucalpan, y se me haga entrega en su versión pública, de la solicitud que fue presentada por la C. </w:t>
      </w:r>
      <w:r w:rsidR="00B25885">
        <w:rPr>
          <w:rFonts w:ascii="Palatino Linotype" w:hAnsi="Palatino Linotype" w:cs="Arial"/>
          <w:i/>
          <w:sz w:val="22"/>
          <w:szCs w:val="22"/>
          <w:lang w:eastAsia="es-MX"/>
        </w:rPr>
        <w:t>XXXXXXXXXXXX</w:t>
      </w:r>
      <w:r w:rsidRPr="00267C43">
        <w:rPr>
          <w:rFonts w:ascii="Palatino Linotype" w:hAnsi="Palatino Linotype" w:cs="Arial"/>
          <w:i/>
          <w:sz w:val="22"/>
          <w:szCs w:val="22"/>
          <w:lang w:eastAsia="es-MX"/>
        </w:rPr>
        <w:t xml:space="preserve"> Padrón, para prestar sus practicas profesionales del periodo comprendido del 30 de mayo al 30 de noviembre de 2018,como se informo en solicitudes anteriores, asimismo, la carta de termino de dichas practicas; y hoy en día se me entregue el documento que la acredite para seguir prestando sus servicios en la Agencia del Ministerio Público de Naucalpan, aun y cuando ya se concluyo el periodo de sus practicas profesionales y las razones del porque sigue portando un gafete el cual no acredita ser de practicas profesionales. Pero ademas sigue atendiendo al público, sin tener las facultades o atribuciones, por lo que solicito se me de el nombre de quien lo a autorizado dentro de dicha Agencia del Ministerio Público de Naucalpan. y por ultimo se me entregue, la platilla completa del personal con nombre, cargo, sueldo, lugar de adscripción de todo el personal que labora en el segundo turno de la Agencia del Ministerio Público con sede en Naucalpan.” (sic) Al respecto, esta Fiscalía General de Justicia del Estado de México, con fundamento en los artículos 1, 4 y 163 de la Ley de Transparencia y Acceso a la Información Pública del Estado de México y Municipios, hace de su conocimiento que de acuerdo a lo informado por el Director General de Servicio de Carrera, la Secretaria Particular del Fiscal Regional de Naucalpan y la Directora de Administración de Personal y Nómina, Servidores Públicos Habilitados, después de realizar una búsqueda en los archivos de dichas Unidades Administrativas, se verificó que la C. Vanessa Danae Román Padrón, ingresó a laborar el día 16 de febrero del año 2019, con el puesto de analista “A”, el cual la faculta para brindar atención a los usuarios que se presenten en esa Fiscalía Regional. En cuanto a la documentación soporte que requiere, es de señalar que este Sujeto Obligado se encuentra imposibilitado para proporcionar a terceros ajenos la documentación </w:t>
      </w:r>
      <w:r w:rsidRPr="00267C43">
        <w:rPr>
          <w:rFonts w:ascii="Palatino Linotype" w:hAnsi="Palatino Linotype" w:cs="Arial"/>
          <w:i/>
          <w:sz w:val="22"/>
          <w:szCs w:val="22"/>
          <w:lang w:eastAsia="es-MX"/>
        </w:rPr>
        <w:lastRenderedPageBreak/>
        <w:t>solicitada, en virtud de que contiene datos personales; lo anterior, con fundamento en lo dispuesto por el artículo 6 de la Ley de Transparencia y Acceso a la Información Pública del Estado de México y Municipios, que dispone lo siguiente: “Artículo 6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los dispuesto en las leyes de la materia” Sin otro particular, le reitero la seguridad de mi distinguida consideración. A T E N T A M E N T E M. EN A. JORGE MEZHER RAGE OFICIAL MAYOR Y TITULAR DE LA UNIDAD DE TRANSPARENCIA YLG/LGCG/MEJJ</w:t>
      </w:r>
    </w:p>
    <w:p w:rsidR="00D100DA" w:rsidRPr="00267C43" w:rsidRDefault="00D100DA" w:rsidP="001011F5">
      <w:pPr>
        <w:ind w:left="851" w:right="901"/>
        <w:jc w:val="both"/>
        <w:rPr>
          <w:rFonts w:ascii="Palatino Linotype" w:hAnsi="Palatino Linotype" w:cs="Arial"/>
          <w:i/>
          <w:sz w:val="22"/>
          <w:szCs w:val="22"/>
          <w:lang w:eastAsia="es-MX"/>
        </w:rPr>
      </w:pPr>
    </w:p>
    <w:p w:rsidR="00D100DA" w:rsidRPr="00267C43" w:rsidRDefault="00D100DA" w:rsidP="001011F5">
      <w:pPr>
        <w:ind w:left="851" w:right="901"/>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t>ATENTAMENTE</w:t>
      </w:r>
    </w:p>
    <w:p w:rsidR="00D100DA" w:rsidRPr="00267C43" w:rsidRDefault="00D100DA" w:rsidP="001011F5">
      <w:pPr>
        <w:ind w:left="851" w:right="901"/>
        <w:jc w:val="both"/>
        <w:rPr>
          <w:rFonts w:ascii="Palatino Linotype" w:hAnsi="Palatino Linotype" w:cs="Arial"/>
          <w:i/>
          <w:sz w:val="22"/>
          <w:szCs w:val="22"/>
          <w:lang w:eastAsia="es-MX"/>
        </w:rPr>
      </w:pPr>
    </w:p>
    <w:p w:rsidR="0020314B" w:rsidRPr="00267C43" w:rsidRDefault="00D100DA" w:rsidP="001011F5">
      <w:pPr>
        <w:ind w:left="851" w:right="901"/>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t>MAESTRO EN ADMINISTRACIÓN JORGE ENRÍQUE MEZHER RAGE</w:t>
      </w:r>
      <w:r w:rsidR="0020314B" w:rsidRPr="00267C43">
        <w:rPr>
          <w:rFonts w:ascii="Palatino Linotype" w:hAnsi="Palatino Linotype" w:cs="Arial"/>
          <w:i/>
          <w:sz w:val="22"/>
          <w:szCs w:val="22"/>
          <w:lang w:eastAsia="es-MX"/>
        </w:rPr>
        <w:t>” (Sic)</w:t>
      </w:r>
    </w:p>
    <w:p w:rsidR="007F3279" w:rsidRPr="00267C43" w:rsidRDefault="007F3279" w:rsidP="001011F5">
      <w:pPr>
        <w:ind w:left="851" w:right="899"/>
        <w:rPr>
          <w:rFonts w:ascii="Palatino Linotype" w:hAnsi="Palatino Linotype" w:cs="Arial"/>
          <w:i/>
          <w:sz w:val="22"/>
          <w:szCs w:val="22"/>
        </w:rPr>
      </w:pPr>
    </w:p>
    <w:p w:rsidR="00495455" w:rsidRPr="00267C43" w:rsidRDefault="007A002B" w:rsidP="001011F5">
      <w:pPr>
        <w:spacing w:line="360" w:lineRule="auto"/>
        <w:jc w:val="both"/>
        <w:rPr>
          <w:rFonts w:ascii="Palatino Linotype" w:hAnsi="Palatino Linotype" w:cs="Arial"/>
        </w:rPr>
      </w:pPr>
      <w:r w:rsidRPr="00267C43">
        <w:rPr>
          <w:rFonts w:ascii="Palatino Linotype" w:hAnsi="Palatino Linotype"/>
          <w:b/>
          <w:sz w:val="28"/>
          <w:szCs w:val="28"/>
        </w:rPr>
        <w:t>V</w:t>
      </w:r>
      <w:r w:rsidR="002C4987" w:rsidRPr="00267C43">
        <w:rPr>
          <w:rFonts w:ascii="Palatino Linotype" w:hAnsi="Palatino Linotype"/>
          <w:b/>
          <w:sz w:val="28"/>
          <w:szCs w:val="28"/>
        </w:rPr>
        <w:t>.</w:t>
      </w:r>
      <w:r w:rsidR="002C4987" w:rsidRPr="00267C43">
        <w:rPr>
          <w:rFonts w:ascii="Palatino Linotype" w:hAnsi="Palatino Linotype"/>
          <w:b/>
        </w:rPr>
        <w:t xml:space="preserve"> </w:t>
      </w:r>
      <w:r w:rsidR="00495455" w:rsidRPr="00267C43">
        <w:rPr>
          <w:rFonts w:ascii="Palatino Linotype" w:hAnsi="Palatino Linotype"/>
        </w:rPr>
        <w:t xml:space="preserve">Inconforme con la </w:t>
      </w:r>
      <w:r w:rsidR="00495455" w:rsidRPr="00267C43">
        <w:rPr>
          <w:rFonts w:ascii="Palatino Linotype" w:hAnsi="Palatino Linotype" w:cs="Arial"/>
        </w:rPr>
        <w:t xml:space="preserve">respuesta, el </w:t>
      </w:r>
      <w:r w:rsidR="00D43392" w:rsidRPr="00267C43">
        <w:rPr>
          <w:rFonts w:ascii="Palatino Linotype" w:hAnsi="Palatino Linotype" w:cs="Arial"/>
        </w:rPr>
        <w:t>ocho</w:t>
      </w:r>
      <w:r w:rsidR="007A1E9B" w:rsidRPr="00267C43">
        <w:rPr>
          <w:rFonts w:ascii="Palatino Linotype" w:hAnsi="Palatino Linotype" w:cs="Arial"/>
        </w:rPr>
        <w:t xml:space="preserve"> de </w:t>
      </w:r>
      <w:r w:rsidR="00D43392" w:rsidRPr="00267C43">
        <w:rPr>
          <w:rFonts w:ascii="Palatino Linotype" w:hAnsi="Palatino Linotype" w:cs="Arial"/>
        </w:rPr>
        <w:t xml:space="preserve">marzo </w:t>
      </w:r>
      <w:r w:rsidR="007A1E9B" w:rsidRPr="00267C43">
        <w:rPr>
          <w:rFonts w:ascii="Palatino Linotype" w:hAnsi="Palatino Linotype" w:cs="Arial"/>
        </w:rPr>
        <w:t>d</w:t>
      </w:r>
      <w:r w:rsidR="00495455" w:rsidRPr="00267C43">
        <w:rPr>
          <w:rFonts w:ascii="Palatino Linotype" w:hAnsi="Palatino Linotype" w:cs="Arial"/>
        </w:rPr>
        <w:t>e dos mil dieci</w:t>
      </w:r>
      <w:r w:rsidR="005628B0" w:rsidRPr="00267C43">
        <w:rPr>
          <w:rFonts w:ascii="Palatino Linotype" w:hAnsi="Palatino Linotype" w:cs="Arial"/>
        </w:rPr>
        <w:t>nueve</w:t>
      </w:r>
      <w:r w:rsidR="00495455" w:rsidRPr="00267C43">
        <w:rPr>
          <w:rFonts w:ascii="Palatino Linotype" w:hAnsi="Palatino Linotype" w:cs="Arial"/>
        </w:rPr>
        <w:t xml:space="preserve">, </w:t>
      </w:r>
      <w:r w:rsidR="00BE45C6" w:rsidRPr="00267C43">
        <w:rPr>
          <w:rFonts w:ascii="Palatino Linotype" w:hAnsi="Palatino Linotype"/>
          <w:b/>
        </w:rPr>
        <w:t>EL</w:t>
      </w:r>
      <w:r w:rsidR="00495455" w:rsidRPr="00267C43">
        <w:rPr>
          <w:rFonts w:ascii="Palatino Linotype" w:hAnsi="Palatino Linotype"/>
          <w:b/>
        </w:rPr>
        <w:t xml:space="preserve"> RECURRENTE</w:t>
      </w:r>
      <w:r w:rsidR="00495455" w:rsidRPr="00267C43">
        <w:rPr>
          <w:rFonts w:ascii="Palatino Linotype" w:hAnsi="Palatino Linotype"/>
        </w:rPr>
        <w:t xml:space="preserve"> interpuso el recurso de revisión objeto del presente estudio</w:t>
      </w:r>
      <w:r w:rsidR="00877F14" w:rsidRPr="00267C43">
        <w:rPr>
          <w:rFonts w:ascii="Palatino Linotype" w:hAnsi="Palatino Linotype"/>
        </w:rPr>
        <w:t xml:space="preserve">, el cual </w:t>
      </w:r>
      <w:r w:rsidR="00495455" w:rsidRPr="00267C43">
        <w:rPr>
          <w:rFonts w:ascii="Palatino Linotype" w:hAnsi="Palatino Linotype"/>
        </w:rPr>
        <w:t xml:space="preserve">fue registrado en </w:t>
      </w:r>
      <w:r w:rsidR="00495455" w:rsidRPr="00267C43">
        <w:rPr>
          <w:rFonts w:ascii="Palatino Linotype" w:hAnsi="Palatino Linotype"/>
          <w:b/>
        </w:rPr>
        <w:t>EL SAIMEX</w:t>
      </w:r>
      <w:r w:rsidR="00495455" w:rsidRPr="00267C43">
        <w:rPr>
          <w:rFonts w:ascii="Palatino Linotype" w:hAnsi="Palatino Linotype"/>
        </w:rPr>
        <w:t xml:space="preserve"> y se le asignó el número de expediente </w:t>
      </w:r>
      <w:r w:rsidR="00C355F5" w:rsidRPr="00267C43">
        <w:rPr>
          <w:rFonts w:ascii="Palatino Linotype" w:hAnsi="Palatino Linotype" w:cs="Arial"/>
          <w:b/>
          <w:bCs/>
        </w:rPr>
        <w:t>0</w:t>
      </w:r>
      <w:r w:rsidR="00D43392" w:rsidRPr="00267C43">
        <w:rPr>
          <w:rFonts w:ascii="Palatino Linotype" w:hAnsi="Palatino Linotype" w:cs="Arial"/>
          <w:b/>
          <w:bCs/>
        </w:rPr>
        <w:t>1397</w:t>
      </w:r>
      <w:r w:rsidR="00877F14" w:rsidRPr="00267C43">
        <w:rPr>
          <w:rFonts w:ascii="Palatino Linotype" w:hAnsi="Palatino Linotype" w:cs="Arial"/>
          <w:b/>
          <w:bCs/>
        </w:rPr>
        <w:t>/</w:t>
      </w:r>
      <w:r w:rsidR="00495455" w:rsidRPr="00267C43">
        <w:rPr>
          <w:rFonts w:ascii="Palatino Linotype" w:hAnsi="Palatino Linotype" w:cs="Arial"/>
          <w:b/>
          <w:bCs/>
        </w:rPr>
        <w:t>INFOEM/IP/RR/201</w:t>
      </w:r>
      <w:r w:rsidR="006E33F7" w:rsidRPr="00267C43">
        <w:rPr>
          <w:rFonts w:ascii="Palatino Linotype" w:hAnsi="Palatino Linotype" w:cs="Arial"/>
          <w:b/>
          <w:bCs/>
        </w:rPr>
        <w:t>9</w:t>
      </w:r>
      <w:r w:rsidR="00495455" w:rsidRPr="00267C43">
        <w:rPr>
          <w:rFonts w:ascii="Palatino Linotype" w:hAnsi="Palatino Linotype" w:cs="Arial"/>
        </w:rPr>
        <w:t>, en el que señaló como acto impugnado:</w:t>
      </w:r>
    </w:p>
    <w:p w:rsidR="00495455" w:rsidRPr="00267C43" w:rsidRDefault="00495455" w:rsidP="001011F5">
      <w:pPr>
        <w:jc w:val="both"/>
        <w:rPr>
          <w:rFonts w:ascii="Palatino Linotype" w:hAnsi="Palatino Linotype"/>
          <w:b/>
        </w:rPr>
      </w:pPr>
    </w:p>
    <w:p w:rsidR="00D73FD7" w:rsidRPr="00267C43" w:rsidRDefault="00D73FD7" w:rsidP="001011F5">
      <w:pPr>
        <w:ind w:left="851" w:right="899"/>
        <w:jc w:val="both"/>
        <w:rPr>
          <w:rFonts w:ascii="Palatino Linotype" w:hAnsi="Palatino Linotype" w:cs="Arial"/>
          <w:i/>
          <w:sz w:val="22"/>
          <w:szCs w:val="22"/>
        </w:rPr>
      </w:pPr>
      <w:r w:rsidRPr="00267C43">
        <w:rPr>
          <w:rFonts w:ascii="Palatino Linotype" w:hAnsi="Palatino Linotype" w:cs="Arial"/>
          <w:i/>
          <w:sz w:val="22"/>
          <w:szCs w:val="22"/>
        </w:rPr>
        <w:t>“</w:t>
      </w:r>
      <w:r w:rsidR="00D100DA" w:rsidRPr="00267C43">
        <w:rPr>
          <w:rFonts w:ascii="Palatino Linotype" w:hAnsi="Palatino Linotype" w:cs="Arial"/>
          <w:i/>
          <w:sz w:val="22"/>
          <w:szCs w:val="22"/>
        </w:rPr>
        <w:t>Respuesta por parte del Sujeto Obligado</w:t>
      </w:r>
      <w:r w:rsidR="00C227A2" w:rsidRPr="00267C43">
        <w:rPr>
          <w:rFonts w:ascii="Palatino Linotype" w:hAnsi="Palatino Linotype" w:cs="Arial"/>
          <w:i/>
          <w:sz w:val="22"/>
          <w:szCs w:val="22"/>
        </w:rPr>
        <w:t>"</w:t>
      </w:r>
      <w:r w:rsidR="00D730A4" w:rsidRPr="00267C43">
        <w:rPr>
          <w:rFonts w:ascii="Palatino Linotype" w:hAnsi="Palatino Linotype" w:cs="Arial"/>
          <w:i/>
          <w:sz w:val="22"/>
          <w:szCs w:val="22"/>
        </w:rPr>
        <w:t xml:space="preserve"> </w:t>
      </w:r>
      <w:r w:rsidRPr="00267C43">
        <w:rPr>
          <w:rFonts w:ascii="Palatino Linotype" w:hAnsi="Palatino Linotype" w:cs="Arial"/>
          <w:i/>
          <w:sz w:val="22"/>
          <w:szCs w:val="22"/>
        </w:rPr>
        <w:t>(Sic)</w:t>
      </w:r>
    </w:p>
    <w:p w:rsidR="002C4987" w:rsidRPr="00267C43" w:rsidRDefault="002C4987" w:rsidP="001011F5">
      <w:pPr>
        <w:ind w:left="851" w:right="899"/>
        <w:jc w:val="both"/>
        <w:rPr>
          <w:rFonts w:ascii="Palatino Linotype" w:hAnsi="Palatino Linotype" w:cs="Arial"/>
          <w:szCs w:val="22"/>
          <w:lang w:eastAsia="es-MX"/>
        </w:rPr>
      </w:pPr>
    </w:p>
    <w:p w:rsidR="00674DAF" w:rsidRPr="00267C43" w:rsidRDefault="00674DAF" w:rsidP="001011F5">
      <w:pPr>
        <w:spacing w:line="360" w:lineRule="auto"/>
        <w:jc w:val="both"/>
        <w:rPr>
          <w:rFonts w:ascii="Palatino Linotype" w:hAnsi="Palatino Linotype" w:cs="Arial"/>
        </w:rPr>
      </w:pPr>
      <w:r w:rsidRPr="00267C43">
        <w:rPr>
          <w:rFonts w:ascii="Palatino Linotype" w:hAnsi="Palatino Linotype" w:cs="Arial"/>
        </w:rPr>
        <w:t xml:space="preserve">Asimismo, como razones o motivos de inconformidad:  </w:t>
      </w:r>
    </w:p>
    <w:p w:rsidR="002C4987" w:rsidRPr="00267C43" w:rsidRDefault="002C4987" w:rsidP="001011F5">
      <w:pPr>
        <w:jc w:val="both"/>
        <w:rPr>
          <w:rFonts w:ascii="Palatino Linotype" w:hAnsi="Palatino Linotype" w:cs="Arial"/>
        </w:rPr>
      </w:pPr>
    </w:p>
    <w:p w:rsidR="00674DAF" w:rsidRPr="00267C43" w:rsidRDefault="00674DAF" w:rsidP="001011F5">
      <w:pPr>
        <w:ind w:left="851" w:right="899"/>
        <w:jc w:val="both"/>
        <w:rPr>
          <w:rFonts w:ascii="Palatino Linotype" w:hAnsi="Palatino Linotype" w:cs="Arial"/>
          <w:i/>
          <w:sz w:val="22"/>
          <w:szCs w:val="22"/>
        </w:rPr>
      </w:pPr>
      <w:r w:rsidRPr="00267C43">
        <w:rPr>
          <w:rFonts w:ascii="Palatino Linotype" w:hAnsi="Palatino Linotype" w:cs="Arial"/>
          <w:i/>
          <w:sz w:val="22"/>
          <w:szCs w:val="22"/>
        </w:rPr>
        <w:t>“</w:t>
      </w:r>
      <w:r w:rsidR="00D100DA" w:rsidRPr="00267C43">
        <w:rPr>
          <w:rFonts w:ascii="Palatino Linotype" w:hAnsi="Palatino Linotype" w:cs="Arial"/>
          <w:i/>
          <w:sz w:val="22"/>
          <w:szCs w:val="22"/>
        </w:rPr>
        <w:t xml:space="preserve">De conformidad con la respuesta otorgada por esta Fiscalía General de Justicia del Estado de México y toda vez que se me fue negada la información presentada en mi solicitud 00092/FGJ/IP/2019, interpongo recurso de revisión y solicito se le de parte al Órgano de Control Interno el Instituto de Transparencia y Acceso a la Información Pública, en virtud de que me fue negada toda la información y no fue debidamente fundada y motivada. Por lo antes expuesto cabe señalar que la Fiscalía General de Justicia del Estado de México, se está pronunciando sobre dos números de solicitud al respecto, dejando de un lado que es importante destacar que no se </w:t>
      </w:r>
      <w:r w:rsidR="00D100DA" w:rsidRPr="00267C43">
        <w:rPr>
          <w:rFonts w:ascii="Palatino Linotype" w:hAnsi="Palatino Linotype" w:cs="Arial"/>
          <w:i/>
          <w:sz w:val="22"/>
          <w:szCs w:val="22"/>
        </w:rPr>
        <w:lastRenderedPageBreak/>
        <w:t xml:space="preserve">pueden emitir acuerdos de carácter general ni particular, según lo dispone el artículo 134 y 108 de la Ley Estatal y la Ley General, respectivamente, esto es, no se puede hacer un acuerdo para clasificar de manera general todos los documentos de un expediente o área, sin individualizar su análisis y tampoco se puede hacer un acuerdo por cada dato que se vaya a clasificarse dentro de un documento, esto es se me hace del conocimiento dos números de folios y no se individualiza cada una de las solicitudes. Ahora bien en cuanto a la prorroga que se me otorgo de siete días hábiles más para darme respuesta, de conformidad al artículo 163 de la Ley de Transparencia y Acceso a la Información Pública del Estado de México y Municipios, que a la letra dice: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Por lo anterior, esta autoridad no fundo ni motivo las razones de la aprobación de la prórroga, así como, no adjunto el Acta de Sesión que se emitió por el Comité de Transparencia. Ahora bien, mi solicitud verso en lo siguiente: “Solicitó se realice una búsqueda minuciosa a en los archivos que obra la Agencia del Ministerio Público de Naucalpan, y se me haga entrega en su versión pública, de la solicitud que fue presentada por la C. </w:t>
      </w:r>
      <w:r w:rsidR="00B25885">
        <w:rPr>
          <w:rFonts w:ascii="Palatino Linotype" w:hAnsi="Palatino Linotype" w:cs="Arial"/>
          <w:i/>
          <w:sz w:val="22"/>
          <w:szCs w:val="22"/>
        </w:rPr>
        <w:t>XXXXXXXXXXXX</w:t>
      </w:r>
      <w:r w:rsidR="00D100DA" w:rsidRPr="00267C43">
        <w:rPr>
          <w:rFonts w:ascii="Palatino Linotype" w:hAnsi="Palatino Linotype" w:cs="Arial"/>
          <w:i/>
          <w:sz w:val="22"/>
          <w:szCs w:val="22"/>
        </w:rPr>
        <w:t xml:space="preserve"> Padrón, para prestar sus practicas profesionales del periodo comprendido del 30 de mayo al 30 de noviembre de 2018,como se informo en solicitudes anteriores, asimismo, la carta de termino de dichas practicas; y hoy en día se me entregue el documento que la acredite para seguir prestando sus servicios en la Agencia del Ministerio Público de Naucalpan, aun y cuando ya se concluyo el periodo de sus practicas profesionales y las razones del porque sigue portando un gafete el cual no acredita ser de practicas profesionales. Pero ademas sigue atendiendo al público, sin tener las facultades o atribuciones, por lo que solicito se me de el nombre de quien lo a autorizado dentro de dicha Agencia del Ministerio Público de Naucalpan. y por ultimo se me entregue, la platilla completa del personal con nombre, cargo, sueldo, lugar de adscripción de todo el personal que labora en el segundo turno de la Agencia del Ministerio Público con sede en Naucalpan.” En ese contexto, esta autoridad se negó a informarme y entregarme lo solicitado, informando solamente que el día 16 de febrero de 2019, la C. Vanessa Danae Román Padrón, se encontraba adscrita a la Agencia del Ministerio Público de Naucalpan con el puesto de Analista “A” con la facultad para brindar atención a usuarios y en cuanto a la documentación soporte que requiero tal como el </w:t>
      </w:r>
      <w:r w:rsidR="00D100DA" w:rsidRPr="00267C43">
        <w:rPr>
          <w:rFonts w:ascii="Palatino Linotype" w:hAnsi="Palatino Linotype" w:cs="Arial"/>
          <w:i/>
          <w:sz w:val="22"/>
          <w:szCs w:val="22"/>
        </w:rPr>
        <w:lastRenderedPageBreak/>
        <w:t xml:space="preserve">nombre de quien lo a autorizado dentro de dicha Agencia del Ministerio Público de Naucalpan. y por ultimo se me entregue, la platilla completa del personal con nombre, cargo, sueldo, lugar de adscripción de todo el personal que labora en el segundo turno de la Agencia del Ministerio Público con sede en Naucalpan. El Sujeto Obligado de la Fiscalía General de Justicia del Estado de México, manifiesta que se encuentra imposibilitado de proporcionar a terceros ajenos dicha información en virtud de que contiene datos personales. Por lo anterior, es importante señalar a este Sujeto Obligado que yo solicite información pública y no datos personales susceptibles y de ser así solicite se me fuere entregada la información en su versión pública, tal como lo señala el artículo 3 fracción XLV de la Ley de Transparencia y Acceso a la Información Pública del Estado de México y Municipios que señala: XLV. Versión pública: Documento en el que se elimine, suprime o borra la información clasificada como reservada o confidencial para permitir su acceso. Y por el artículo 92 fracciones VII y VIII de la Ley de Transparencia y Acceso a la Información Pública del Estado de México y Municipios que a la letra dice: Articulo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En conclusión, solicitó nuevamente a la Fiscalía General de Justicia del Estado de México, me proporcione lo siguiente: 1.- Facultades o atribuciones de la C. Vanessa Danae Román Padrón adscrita a la Agencia del Ministerio Público sede en Naucalpan de Juárez. 2.- El nombre de quien la autorizo para prestar sus servicios dentro de dicha Agencia del Ministerio Público de Naucalpan. 3.- La platilla completa del personal con nombre, cargo, sueldo, lugar de adscripción de todo el personal que labora en el segundo turno de la Agencia del Ministerio Público con sede en Naucalpan. Todo lo anterior si es posible en su </w:t>
      </w:r>
      <w:r w:rsidR="00D100DA" w:rsidRPr="00267C43">
        <w:rPr>
          <w:rFonts w:ascii="Palatino Linotype" w:hAnsi="Palatino Linotype" w:cs="Arial"/>
          <w:i/>
          <w:sz w:val="22"/>
          <w:szCs w:val="22"/>
        </w:rPr>
        <w:lastRenderedPageBreak/>
        <w:t>versión pública, considerando que lo solicitado es información pública y no datos susceptibles para que una persona sea identificada. GRACIAS.</w:t>
      </w:r>
      <w:r w:rsidRPr="00267C43">
        <w:rPr>
          <w:rFonts w:ascii="Palatino Linotype" w:hAnsi="Palatino Linotype" w:cs="Arial"/>
          <w:i/>
          <w:sz w:val="22"/>
          <w:szCs w:val="22"/>
        </w:rPr>
        <w:t>” (Sic)</w:t>
      </w:r>
    </w:p>
    <w:p w:rsidR="00D03D86" w:rsidRPr="00267C43" w:rsidRDefault="00D03D86" w:rsidP="001011F5">
      <w:pPr>
        <w:ind w:left="851" w:right="902"/>
        <w:jc w:val="both"/>
        <w:rPr>
          <w:rFonts w:ascii="Palatino Linotype" w:hAnsi="Palatino Linotype"/>
          <w:i/>
          <w:sz w:val="22"/>
          <w:szCs w:val="22"/>
          <w:lang w:eastAsia="es-MX"/>
        </w:rPr>
      </w:pPr>
    </w:p>
    <w:p w:rsidR="002C4987" w:rsidRPr="00267C43" w:rsidRDefault="002C4987" w:rsidP="001011F5">
      <w:pPr>
        <w:pStyle w:val="Default"/>
        <w:spacing w:line="360" w:lineRule="auto"/>
        <w:ind w:right="49"/>
        <w:jc w:val="both"/>
        <w:rPr>
          <w:rFonts w:ascii="Palatino Linotype" w:hAnsi="Palatino Linotype"/>
          <w:lang w:val="es-ES_tradnl"/>
        </w:rPr>
      </w:pPr>
      <w:r w:rsidRPr="00267C43">
        <w:rPr>
          <w:rFonts w:ascii="Palatino Linotype" w:hAnsi="Palatino Linotype"/>
          <w:b/>
          <w:sz w:val="28"/>
          <w:szCs w:val="28"/>
        </w:rPr>
        <w:t>V</w:t>
      </w:r>
      <w:r w:rsidR="00EE5EDC" w:rsidRPr="00267C43">
        <w:rPr>
          <w:rFonts w:ascii="Palatino Linotype" w:hAnsi="Palatino Linotype"/>
          <w:b/>
          <w:sz w:val="28"/>
          <w:szCs w:val="28"/>
        </w:rPr>
        <w:t>I</w:t>
      </w:r>
      <w:r w:rsidRPr="00267C43">
        <w:rPr>
          <w:rFonts w:ascii="Palatino Linotype" w:hAnsi="Palatino Linotype"/>
          <w:b/>
          <w:sz w:val="28"/>
          <w:szCs w:val="28"/>
        </w:rPr>
        <w:t xml:space="preserve">. </w:t>
      </w:r>
      <w:r w:rsidRPr="00267C43">
        <w:rPr>
          <w:rFonts w:ascii="Palatino Linotype" w:hAnsi="Palatino Linotype"/>
        </w:rPr>
        <w:t>El</w:t>
      </w:r>
      <w:r w:rsidRPr="00267C43">
        <w:rPr>
          <w:rFonts w:ascii="Palatino Linotype" w:hAnsi="Palatino Linotype"/>
          <w:b/>
          <w:sz w:val="28"/>
          <w:szCs w:val="28"/>
        </w:rPr>
        <w:t xml:space="preserve"> </w:t>
      </w:r>
      <w:r w:rsidR="00D100DA" w:rsidRPr="00267C43">
        <w:rPr>
          <w:rFonts w:ascii="Palatino Linotype" w:hAnsi="Palatino Linotype"/>
        </w:rPr>
        <w:t xml:space="preserve">ocho de marzo </w:t>
      </w:r>
      <w:r w:rsidR="005753F2" w:rsidRPr="00267C43">
        <w:rPr>
          <w:rFonts w:ascii="Palatino Linotype" w:hAnsi="Palatino Linotype"/>
        </w:rPr>
        <w:t xml:space="preserve">de </w:t>
      </w:r>
      <w:r w:rsidR="005628B0" w:rsidRPr="00267C43">
        <w:rPr>
          <w:rFonts w:ascii="Palatino Linotype" w:hAnsi="Palatino Linotype"/>
        </w:rPr>
        <w:t>dos mil diecinueve</w:t>
      </w:r>
      <w:r w:rsidR="00D73FD7" w:rsidRPr="00267C43">
        <w:rPr>
          <w:rFonts w:ascii="Palatino Linotype" w:hAnsi="Palatino Linotype"/>
        </w:rPr>
        <w:t>,</w:t>
      </w:r>
      <w:r w:rsidR="00D730A4" w:rsidRPr="00267C43">
        <w:rPr>
          <w:rFonts w:ascii="Palatino Linotype" w:hAnsi="Palatino Linotype"/>
        </w:rPr>
        <w:t xml:space="preserve"> </w:t>
      </w:r>
      <w:r w:rsidRPr="00267C43">
        <w:rPr>
          <w:rFonts w:ascii="Palatino Linotype" w:hAnsi="Palatino Linotype"/>
        </w:rPr>
        <w:t xml:space="preserve">el </w:t>
      </w:r>
      <w:r w:rsidRPr="00267C43">
        <w:rPr>
          <w:rFonts w:ascii="Palatino Linotype" w:hAnsi="Palatino Linotype"/>
          <w:lang w:val="es-ES_tradnl"/>
        </w:rPr>
        <w:t>recurso de que</w:t>
      </w:r>
      <w:r w:rsidRPr="00267C43">
        <w:rPr>
          <w:rFonts w:ascii="Palatino Linotype" w:hAnsi="Palatino Linotype"/>
        </w:rPr>
        <w:t xml:space="preserve"> se trata</w:t>
      </w:r>
      <w:r w:rsidRPr="00267C43">
        <w:rPr>
          <w:rFonts w:ascii="Palatino Linotype" w:hAnsi="Palatino Linotype"/>
          <w:lang w:val="es-ES_tradnl"/>
        </w:rPr>
        <w:t xml:space="preserve"> se envió electrónicamente al Instituto de </w:t>
      </w:r>
      <w:r w:rsidRPr="00267C43">
        <w:rPr>
          <w:rFonts w:ascii="Palatino Linotype" w:eastAsia="Arial Unicode MS" w:hAnsi="Palatino Linotype"/>
        </w:rPr>
        <w:t>Transparencia</w:t>
      </w:r>
      <w:r w:rsidRPr="00267C43">
        <w:rPr>
          <w:rFonts w:ascii="Palatino Linotype" w:hAnsi="Palatino Linotype"/>
          <w:lang w:val="es-ES_tradnl"/>
        </w:rPr>
        <w:t>, Acceso a la Información Pública y Protección de Datos Personales del Estado de México y Municipios y con fundamento en el artículo 185</w:t>
      </w:r>
      <w:r w:rsidR="00943A1C" w:rsidRPr="00267C43">
        <w:rPr>
          <w:rFonts w:ascii="Palatino Linotype" w:hAnsi="Palatino Linotype"/>
          <w:lang w:val="es-ES_tradnl"/>
        </w:rPr>
        <w:t>,</w:t>
      </w:r>
      <w:r w:rsidRPr="00267C43">
        <w:rPr>
          <w:rFonts w:ascii="Palatino Linotype" w:hAnsi="Palatino Linotype"/>
          <w:lang w:val="es-ES_tradnl"/>
        </w:rPr>
        <w:t xml:space="preserve"> fracción I de la </w:t>
      </w:r>
      <w:r w:rsidRPr="00267C43">
        <w:rPr>
          <w:rFonts w:ascii="Palatino Linotype" w:hAnsi="Palatino Linotype"/>
        </w:rPr>
        <w:t>Ley de Transparencia y Acceso a la Información Pública del Estado de México y Municipios</w:t>
      </w:r>
      <w:r w:rsidRPr="00267C43">
        <w:rPr>
          <w:rFonts w:ascii="Palatino Linotype" w:hAnsi="Palatino Linotype"/>
          <w:lang w:val="es-ES_tradnl"/>
        </w:rPr>
        <w:t>, se turnó, a través del</w:t>
      </w:r>
      <w:r w:rsidRPr="00267C43">
        <w:rPr>
          <w:rFonts w:ascii="Palatino Linotype" w:eastAsia="Arial Unicode MS" w:hAnsi="Palatino Linotype"/>
          <w:lang w:val="es-ES_tradnl"/>
        </w:rPr>
        <w:t xml:space="preserve"> </w:t>
      </w:r>
      <w:r w:rsidRPr="00267C43">
        <w:rPr>
          <w:rFonts w:ascii="Palatino Linotype" w:eastAsia="Arial Unicode MS" w:hAnsi="Palatino Linotype"/>
          <w:b/>
          <w:lang w:val="es-ES_tradnl"/>
        </w:rPr>
        <w:t>SAIMEX</w:t>
      </w:r>
      <w:r w:rsidRPr="00267C43">
        <w:rPr>
          <w:rFonts w:ascii="Palatino Linotype" w:hAnsi="Palatino Linotype"/>
        </w:rPr>
        <w:t xml:space="preserve">, a la </w:t>
      </w:r>
      <w:r w:rsidRPr="00267C43">
        <w:rPr>
          <w:rFonts w:ascii="Palatino Linotype" w:hAnsi="Palatino Linotype"/>
          <w:lang w:val="es-ES_tradnl"/>
        </w:rPr>
        <w:t xml:space="preserve">Comisionada </w:t>
      </w:r>
      <w:r w:rsidRPr="00267C43">
        <w:rPr>
          <w:rFonts w:ascii="Palatino Linotype" w:hAnsi="Palatino Linotype"/>
          <w:b/>
          <w:lang w:val="es-ES_tradnl"/>
        </w:rPr>
        <w:t>EVA ABAID YAPUR</w:t>
      </w:r>
      <w:r w:rsidRPr="00267C43">
        <w:rPr>
          <w:rFonts w:ascii="Palatino Linotype" w:hAnsi="Palatino Linotype"/>
        </w:rPr>
        <w:t>,</w:t>
      </w:r>
      <w:r w:rsidRPr="00267C43">
        <w:rPr>
          <w:rFonts w:ascii="Palatino Linotype" w:hAnsi="Palatino Linotype"/>
          <w:lang w:val="es-ES_tradnl"/>
        </w:rPr>
        <w:t xml:space="preserve"> a efecto de decretar su admisión o desechamiento.</w:t>
      </w:r>
    </w:p>
    <w:p w:rsidR="002C4987" w:rsidRPr="00267C43" w:rsidRDefault="002C4987" w:rsidP="001011F5">
      <w:pPr>
        <w:pStyle w:val="Default"/>
        <w:spacing w:line="360" w:lineRule="auto"/>
        <w:ind w:right="49"/>
        <w:jc w:val="both"/>
        <w:rPr>
          <w:rFonts w:ascii="Palatino Linotype" w:hAnsi="Palatino Linotype"/>
          <w:lang w:val="es-ES_tradnl"/>
        </w:rPr>
      </w:pPr>
    </w:p>
    <w:p w:rsidR="002C4987" w:rsidRPr="00267C43" w:rsidRDefault="002C4987" w:rsidP="001011F5">
      <w:pPr>
        <w:pStyle w:val="Piedepgina"/>
        <w:spacing w:line="360" w:lineRule="auto"/>
        <w:jc w:val="both"/>
        <w:rPr>
          <w:rFonts w:ascii="Palatino Linotype" w:hAnsi="Palatino Linotype" w:cs="Arial"/>
        </w:rPr>
      </w:pPr>
      <w:r w:rsidRPr="00267C43">
        <w:rPr>
          <w:rFonts w:ascii="Palatino Linotype" w:hAnsi="Palatino Linotype" w:cs="Arial"/>
          <w:b/>
          <w:sz w:val="28"/>
        </w:rPr>
        <w:t>V</w:t>
      </w:r>
      <w:r w:rsidR="00EE5EDC" w:rsidRPr="00267C43">
        <w:rPr>
          <w:rFonts w:ascii="Palatino Linotype" w:hAnsi="Palatino Linotype" w:cs="Arial"/>
          <w:b/>
          <w:sz w:val="28"/>
        </w:rPr>
        <w:t>II</w:t>
      </w:r>
      <w:r w:rsidRPr="00267C43">
        <w:rPr>
          <w:rFonts w:ascii="Palatino Linotype" w:hAnsi="Palatino Linotype" w:cs="Arial"/>
          <w:b/>
          <w:sz w:val="28"/>
        </w:rPr>
        <w:t xml:space="preserve">. </w:t>
      </w:r>
      <w:r w:rsidRPr="00267C43">
        <w:rPr>
          <w:rFonts w:ascii="Palatino Linotype" w:hAnsi="Palatino Linotype" w:cs="Arial"/>
        </w:rPr>
        <w:t>De las constancias del expediente electrónico del</w:t>
      </w:r>
      <w:r w:rsidRPr="00267C43">
        <w:rPr>
          <w:rFonts w:ascii="Palatino Linotype" w:hAnsi="Palatino Linotype" w:cs="Arial"/>
          <w:b/>
        </w:rPr>
        <w:t xml:space="preserve"> SAIMEX</w:t>
      </w:r>
      <w:r w:rsidRPr="00267C43">
        <w:rPr>
          <w:rFonts w:ascii="Palatino Linotype" w:hAnsi="Palatino Linotype" w:cs="Arial"/>
        </w:rPr>
        <w:t xml:space="preserve">, se advierte que en fecha </w:t>
      </w:r>
      <w:r w:rsidR="00E56E26" w:rsidRPr="00267C43">
        <w:rPr>
          <w:rFonts w:ascii="Palatino Linotype" w:hAnsi="Palatino Linotype" w:cs="Arial"/>
        </w:rPr>
        <w:t xml:space="preserve">catorce de marzo </w:t>
      </w:r>
      <w:r w:rsidR="005628B0" w:rsidRPr="00267C43">
        <w:rPr>
          <w:rFonts w:ascii="Palatino Linotype" w:hAnsi="Palatino Linotype" w:cs="Arial"/>
        </w:rPr>
        <w:t>de dos mil diecinueve</w:t>
      </w:r>
      <w:r w:rsidRPr="00267C43">
        <w:rPr>
          <w:rFonts w:ascii="Palatino Linotype" w:hAnsi="Palatino Linotype" w:cs="Arial"/>
        </w:rPr>
        <w:t>, se acordó la admisión a trámite del recurso de revisión que nos ocupa</w:t>
      </w:r>
      <w:r w:rsidR="00B04C88" w:rsidRPr="00267C43">
        <w:rPr>
          <w:rFonts w:ascii="Palatino Linotype" w:hAnsi="Palatino Linotype" w:cs="Arial"/>
        </w:rPr>
        <w:t xml:space="preserve">; </w:t>
      </w:r>
      <w:r w:rsidRPr="00267C43">
        <w:rPr>
          <w:rFonts w:ascii="Palatino Linotype" w:hAnsi="Palatino Linotype" w:cs="Arial"/>
        </w:rPr>
        <w:t>así como</w:t>
      </w:r>
      <w:r w:rsidR="00B04C88" w:rsidRPr="00267C43">
        <w:rPr>
          <w:rFonts w:ascii="Palatino Linotype" w:hAnsi="Palatino Linotype" w:cs="Arial"/>
        </w:rPr>
        <w:t>,</w:t>
      </w:r>
      <w:r w:rsidRPr="00267C43">
        <w:rPr>
          <w:rFonts w:ascii="Palatino Linotype" w:hAnsi="Palatino Linotype" w:cs="Arial"/>
        </w:rPr>
        <w:t xml:space="preserve">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67C43">
        <w:rPr>
          <w:rFonts w:ascii="Palatino Linotype" w:hAnsi="Palatino Linotype" w:cs="Arial"/>
          <w:b/>
        </w:rPr>
        <w:t xml:space="preserve">EL SUJETO OBLIGADO </w:t>
      </w:r>
      <w:r w:rsidRPr="00267C43">
        <w:rPr>
          <w:rFonts w:ascii="Palatino Linotype" w:hAnsi="Palatino Linotype" w:cs="Arial"/>
        </w:rPr>
        <w:t>rindiera su</w:t>
      </w:r>
      <w:r w:rsidRPr="00267C43">
        <w:rPr>
          <w:rFonts w:ascii="Palatino Linotype" w:hAnsi="Palatino Linotype" w:cs="Arial"/>
          <w:b/>
        </w:rPr>
        <w:t xml:space="preserve"> </w:t>
      </w:r>
      <w:r w:rsidRPr="00267C43">
        <w:rPr>
          <w:rFonts w:ascii="Palatino Linotype" w:hAnsi="Palatino Linotype" w:cs="Arial"/>
        </w:rPr>
        <w:t>Informe Justificado.</w:t>
      </w:r>
    </w:p>
    <w:p w:rsidR="002C4987" w:rsidRPr="00267C43" w:rsidRDefault="002C4987" w:rsidP="001011F5">
      <w:pPr>
        <w:pStyle w:val="Default"/>
        <w:spacing w:line="360" w:lineRule="auto"/>
        <w:ind w:right="49"/>
        <w:jc w:val="both"/>
        <w:rPr>
          <w:rFonts w:ascii="Palatino Linotype" w:hAnsi="Palatino Linotype"/>
          <w:lang w:val="es-ES_tradnl"/>
        </w:rPr>
      </w:pPr>
    </w:p>
    <w:p w:rsidR="00E56E26" w:rsidRPr="00267C43" w:rsidRDefault="001011F5" w:rsidP="001011F5">
      <w:pPr>
        <w:spacing w:line="360" w:lineRule="auto"/>
        <w:jc w:val="both"/>
        <w:rPr>
          <w:rFonts w:ascii="Palatino Linotype" w:hAnsi="Palatino Linotype" w:cs="Arial"/>
          <w:noProof/>
          <w:lang w:eastAsia="es-MX"/>
        </w:rPr>
      </w:pPr>
      <w:r w:rsidRPr="00267C43">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34016" behindDoc="0" locked="0" layoutInCell="1" allowOverlap="1">
                <wp:simplePos x="0" y="0"/>
                <wp:positionH relativeFrom="column">
                  <wp:posOffset>17145</wp:posOffset>
                </wp:positionH>
                <wp:positionV relativeFrom="paragraph">
                  <wp:posOffset>904570</wp:posOffset>
                </wp:positionV>
                <wp:extent cx="5815584" cy="1170432"/>
                <wp:effectExtent l="38100" t="38100" r="71120" b="86995"/>
                <wp:wrapNone/>
                <wp:docPr id="17" name="Conector recto 17"/>
                <wp:cNvGraphicFramePr/>
                <a:graphic xmlns:a="http://schemas.openxmlformats.org/drawingml/2006/main">
                  <a:graphicData uri="http://schemas.microsoft.com/office/word/2010/wordprocessingShape">
                    <wps:wsp>
                      <wps:cNvCnPr/>
                      <wps:spPr>
                        <a:xfrm>
                          <a:off x="0" y="0"/>
                          <a:ext cx="5815584" cy="117043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A6B849C" id="Conector recto 17"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35pt,71.25pt" to="459.2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" strokecolor="black [3200]" strokeweight="2pt">
                <v:shadow on="t" color="black" opacity="24903f" origin=",.5" offset="0,.55556mm"/>
              </v:line>
            </w:pict>
          </mc:Fallback>
        </mc:AlternateContent>
      </w:r>
      <w:r w:rsidR="006B1DBD" w:rsidRPr="00267C43">
        <w:rPr>
          <w:rFonts w:ascii="Palatino Linotype" w:eastAsia="Arial Unicode MS" w:hAnsi="Palatino Linotype" w:cs="Arial"/>
          <w:b/>
          <w:sz w:val="28"/>
          <w:szCs w:val="28"/>
        </w:rPr>
        <w:t>V</w:t>
      </w:r>
      <w:r w:rsidR="00EE5EDC" w:rsidRPr="00267C43">
        <w:rPr>
          <w:rFonts w:ascii="Palatino Linotype" w:eastAsia="Arial Unicode MS" w:hAnsi="Palatino Linotype" w:cs="Arial"/>
          <w:b/>
          <w:sz w:val="28"/>
          <w:szCs w:val="28"/>
        </w:rPr>
        <w:t>II</w:t>
      </w:r>
      <w:r w:rsidR="006B1DBD" w:rsidRPr="00267C43">
        <w:rPr>
          <w:rFonts w:ascii="Palatino Linotype" w:eastAsia="Arial Unicode MS" w:hAnsi="Palatino Linotype" w:cs="Arial"/>
          <w:b/>
          <w:sz w:val="28"/>
          <w:szCs w:val="28"/>
        </w:rPr>
        <w:t>I</w:t>
      </w:r>
      <w:r w:rsidR="00342E62" w:rsidRPr="00267C43">
        <w:rPr>
          <w:rFonts w:ascii="Palatino Linotype" w:eastAsia="Arial Unicode MS" w:hAnsi="Palatino Linotype" w:cs="Arial"/>
          <w:b/>
          <w:sz w:val="28"/>
          <w:szCs w:val="28"/>
        </w:rPr>
        <w:t xml:space="preserve">. </w:t>
      </w:r>
      <w:r w:rsidR="00E56E26" w:rsidRPr="00267C43">
        <w:rPr>
          <w:rFonts w:ascii="Palatino Linotype" w:hAnsi="Palatino Linotype" w:cs="Arial"/>
        </w:rPr>
        <w:t>En cumplimiento a lo anterior, de las constancias del expediente electrónico del</w:t>
      </w:r>
      <w:r w:rsidR="00E56E26" w:rsidRPr="00267C43">
        <w:rPr>
          <w:rFonts w:ascii="Palatino Linotype" w:hAnsi="Palatino Linotype" w:cs="Arial"/>
          <w:b/>
        </w:rPr>
        <w:t xml:space="preserve"> SAIMEX</w:t>
      </w:r>
      <w:r w:rsidR="00E56E26" w:rsidRPr="00267C43">
        <w:rPr>
          <w:rFonts w:ascii="Palatino Linotype" w:hAnsi="Palatino Linotype" w:cs="Arial"/>
        </w:rPr>
        <w:t xml:space="preserve">, se advierte que el veinticinco de marzo de dos mil diecinueve, </w:t>
      </w:r>
      <w:r w:rsidR="00E56E26" w:rsidRPr="00267C43">
        <w:rPr>
          <w:rFonts w:ascii="Palatino Linotype" w:hAnsi="Palatino Linotype" w:cs="Arial"/>
          <w:b/>
        </w:rPr>
        <w:t>EL SUJETO OBLIGADO</w:t>
      </w:r>
      <w:r w:rsidR="00E56E26" w:rsidRPr="00267C43">
        <w:rPr>
          <w:rFonts w:ascii="Palatino Linotype" w:hAnsi="Palatino Linotype" w:cs="Arial"/>
        </w:rPr>
        <w:t xml:space="preserve"> </w:t>
      </w:r>
      <w:r w:rsidR="00E56E26" w:rsidRPr="00267C43">
        <w:rPr>
          <w:rFonts w:ascii="Palatino Linotype" w:hAnsi="Palatino Linotype" w:cs="Arial"/>
          <w:lang w:val="es-ES"/>
        </w:rPr>
        <w:t>envió el Informe Justificado, como se desprende a continuación</w:t>
      </w:r>
      <w:r w:rsidR="00E56E26" w:rsidRPr="00267C43">
        <w:rPr>
          <w:rFonts w:ascii="Palatino Linotype" w:hAnsi="Palatino Linotype" w:cs="Arial"/>
          <w:noProof/>
          <w:lang w:eastAsia="es-MX"/>
        </w:rPr>
        <w:t xml:space="preserve">: </w:t>
      </w:r>
    </w:p>
    <w:p w:rsidR="00E56E26" w:rsidRPr="00267C43" w:rsidRDefault="00E56E26" w:rsidP="001011F5">
      <w:pPr>
        <w:spacing w:line="360" w:lineRule="auto"/>
        <w:jc w:val="both"/>
        <w:rPr>
          <w:rFonts w:ascii="Palatino Linotype" w:hAnsi="Palatino Linotype" w:cs="Arial"/>
          <w:noProof/>
          <w:lang w:eastAsia="es-MX"/>
        </w:rPr>
      </w:pPr>
      <w:r w:rsidRPr="00267C43">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723776" behindDoc="0" locked="0" layoutInCell="1" allowOverlap="1" wp14:anchorId="35736A74" wp14:editId="27C7BF08">
                <wp:simplePos x="0" y="0"/>
                <wp:positionH relativeFrom="margin">
                  <wp:align>right</wp:align>
                </wp:positionH>
                <wp:positionV relativeFrom="paragraph">
                  <wp:posOffset>2545751</wp:posOffset>
                </wp:positionV>
                <wp:extent cx="5592726" cy="1155939"/>
                <wp:effectExtent l="76200" t="38100" r="84455" b="101600"/>
                <wp:wrapNone/>
                <wp:docPr id="13" name="Rectángulo redondeado 13"/>
                <wp:cNvGraphicFramePr/>
                <a:graphic xmlns:a="http://schemas.openxmlformats.org/drawingml/2006/main">
                  <a:graphicData uri="http://schemas.microsoft.com/office/word/2010/wordprocessingShape">
                    <wps:wsp>
                      <wps:cNvSpPr/>
                      <wps:spPr>
                        <a:xfrm>
                          <a:off x="0" y="0"/>
                          <a:ext cx="5592726" cy="1155939"/>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38509" id="Rectángulo redondeado 13" o:spid="_x0000_s1026" style="position:absolute;margin-left:389.15pt;margin-top:200.45pt;width:440.35pt;height:91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" filled="f" strokecolor="red" strokeweight="3pt">
                <v:shadow on="t" color="black" opacity="22937f" origin=",.5" offset="0,.63889mm"/>
                <w10:wrap anchorx="margin"/>
              </v:roundrect>
            </w:pict>
          </mc:Fallback>
        </mc:AlternateContent>
      </w:r>
      <w:r w:rsidRPr="00267C43">
        <w:rPr>
          <w:rFonts w:ascii="Palatino Linotype" w:hAnsi="Palatino Linotype" w:cs="Arial"/>
          <w:noProof/>
          <w:lang w:eastAsia="es-MX"/>
        </w:rPr>
        <w:drawing>
          <wp:inline distT="0" distB="0" distL="0" distR="0">
            <wp:extent cx="5791835" cy="45967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4596765"/>
                    </a:xfrm>
                    <a:prstGeom prst="rect">
                      <a:avLst/>
                    </a:prstGeom>
                  </pic:spPr>
                </pic:pic>
              </a:graphicData>
            </a:graphic>
          </wp:inline>
        </w:drawing>
      </w:r>
    </w:p>
    <w:p w:rsidR="00E56E26" w:rsidRPr="00267C43" w:rsidRDefault="00E56E26" w:rsidP="001011F5">
      <w:pPr>
        <w:spacing w:line="360" w:lineRule="auto"/>
        <w:jc w:val="both"/>
        <w:rPr>
          <w:rFonts w:ascii="Palatino Linotype" w:hAnsi="Palatino Linotype" w:cs="Arial"/>
          <w:noProof/>
          <w:lang w:eastAsia="es-MX"/>
        </w:rPr>
      </w:pPr>
    </w:p>
    <w:p w:rsidR="00E56E26" w:rsidRPr="00267C43" w:rsidRDefault="00E56E26" w:rsidP="001011F5">
      <w:pPr>
        <w:spacing w:line="360" w:lineRule="auto"/>
        <w:jc w:val="both"/>
        <w:rPr>
          <w:rFonts w:ascii="Palatino Linotype" w:hAnsi="Palatino Linotype"/>
          <w:noProof/>
          <w:lang w:eastAsia="es-MX"/>
        </w:rPr>
      </w:pPr>
      <w:r w:rsidRPr="00267C43">
        <w:rPr>
          <w:rFonts w:ascii="Palatino Linotype" w:hAnsi="Palatino Linotype" w:cs="Arial"/>
          <w:noProof/>
          <w:lang w:eastAsia="es-MX"/>
        </w:rPr>
        <w:t xml:space="preserve">Advirtiendo que en </w:t>
      </w:r>
      <w:r w:rsidRPr="00267C43">
        <w:rPr>
          <w:rFonts w:ascii="Palatino Linotype" w:hAnsi="Palatino Linotype" w:cs="Arial"/>
        </w:rPr>
        <w:t>dicho</w:t>
      </w:r>
      <w:r w:rsidRPr="00267C43">
        <w:rPr>
          <w:rFonts w:ascii="Palatino Linotype" w:hAnsi="Palatino Linotype" w:cs="Arial"/>
          <w:noProof/>
          <w:lang w:eastAsia="es-MX"/>
        </w:rPr>
        <w:t xml:space="preserve"> Informe, </w:t>
      </w:r>
      <w:r w:rsidRPr="00267C43">
        <w:rPr>
          <w:rFonts w:ascii="Palatino Linotype" w:hAnsi="Palatino Linotype" w:cs="Arial"/>
          <w:b/>
          <w:noProof/>
          <w:lang w:eastAsia="es-MX"/>
        </w:rPr>
        <w:t>EL SUJETO OBLIGADO</w:t>
      </w:r>
      <w:r w:rsidRPr="00267C43">
        <w:rPr>
          <w:rFonts w:ascii="Palatino Linotype" w:hAnsi="Palatino Linotype" w:cs="Arial"/>
          <w:noProof/>
          <w:lang w:eastAsia="es-MX"/>
        </w:rPr>
        <w:t xml:space="preserve"> anexó los archivos </w:t>
      </w:r>
      <w:hyperlink r:id="rId13" w:history="1">
        <w:r w:rsidRPr="00267C43">
          <w:rPr>
            <w:rFonts w:ascii="Palatino Linotype" w:hAnsi="Palatino Linotype" w:cs="Arial"/>
            <w:b/>
            <w:noProof/>
            <w:lang w:eastAsia="es-MX"/>
          </w:rPr>
          <w:t>TABULADORES - ANONIMA.pdf</w:t>
        </w:r>
      </w:hyperlink>
      <w:r w:rsidRPr="00267C43">
        <w:rPr>
          <w:rFonts w:ascii="Palatino Linotype" w:hAnsi="Palatino Linotype" w:cs="Arial"/>
          <w:noProof/>
          <w:lang w:eastAsia="es-MX"/>
        </w:rPr>
        <w:t xml:space="preserve">, </w:t>
      </w:r>
      <w:hyperlink r:id="rId14" w:history="1">
        <w:r w:rsidRPr="00267C43">
          <w:rPr>
            <w:rFonts w:ascii="Palatino Linotype" w:hAnsi="Palatino Linotype" w:cs="Arial"/>
            <w:b/>
            <w:noProof/>
            <w:lang w:eastAsia="es-MX"/>
          </w:rPr>
          <w:t>INFORME JUSTIFICADO ANONIMA SOL. 92. RR. 01397 - .pdf</w:t>
        </w:r>
      </w:hyperlink>
      <w:r w:rsidRPr="00267C43">
        <w:rPr>
          <w:rFonts w:ascii="Palatino Linotype" w:hAnsi="Palatino Linotype" w:cs="Arial"/>
          <w:b/>
          <w:noProof/>
          <w:lang w:eastAsia="es-MX"/>
        </w:rPr>
        <w:t xml:space="preserve"> </w:t>
      </w:r>
      <w:r w:rsidRPr="00267C43">
        <w:rPr>
          <w:rFonts w:ascii="Palatino Linotype" w:hAnsi="Palatino Linotype" w:cs="Arial"/>
          <w:noProof/>
          <w:lang w:eastAsia="es-MX"/>
        </w:rPr>
        <w:t xml:space="preserve">y </w:t>
      </w:r>
      <w:hyperlink r:id="rId15" w:history="1">
        <w:r w:rsidRPr="00267C43">
          <w:rPr>
            <w:rFonts w:ascii="Palatino Linotype" w:hAnsi="Palatino Linotype" w:cs="Arial"/>
            <w:b/>
            <w:noProof/>
            <w:lang w:eastAsia="es-MX"/>
          </w:rPr>
          <w:t>OFICIO DE JUST. DE ANOMINA 92.-.docx.pdf</w:t>
        </w:r>
      </w:hyperlink>
      <w:r w:rsidRPr="00267C43">
        <w:rPr>
          <w:rFonts w:ascii="Palatino Linotype" w:hAnsi="Palatino Linotype"/>
          <w:b/>
          <w:noProof/>
          <w:lang w:eastAsia="es-MX"/>
        </w:rPr>
        <w:t>,</w:t>
      </w:r>
      <w:r w:rsidRPr="00267C43">
        <w:rPr>
          <w:rFonts w:ascii="Palatino Linotype" w:hAnsi="Palatino Linotype" w:cs="Arial"/>
          <w:b/>
        </w:rPr>
        <w:t xml:space="preserve"> </w:t>
      </w:r>
      <w:r w:rsidRPr="00267C43">
        <w:rPr>
          <w:rFonts w:ascii="Palatino Linotype" w:hAnsi="Palatino Linotype" w:cs="Arial"/>
        </w:rPr>
        <w:t>los</w:t>
      </w:r>
      <w:r w:rsidRPr="00267C43">
        <w:rPr>
          <w:rFonts w:ascii="Palatino Linotype" w:hAnsi="Palatino Linotype"/>
          <w:noProof/>
          <w:lang w:eastAsia="es-MX"/>
        </w:rPr>
        <w:t xml:space="preserve"> cuales no se insertan, en razón de que fueron puestos a disposición del </w:t>
      </w:r>
      <w:r w:rsidRPr="00267C43">
        <w:rPr>
          <w:rFonts w:ascii="Palatino Linotype" w:hAnsi="Palatino Linotype"/>
          <w:b/>
          <w:noProof/>
          <w:lang w:eastAsia="es-MX"/>
        </w:rPr>
        <w:t>RECURRENTE</w:t>
      </w:r>
      <w:r w:rsidRPr="00267C43">
        <w:rPr>
          <w:rFonts w:ascii="Palatino Linotype" w:hAnsi="Palatino Linotype"/>
          <w:noProof/>
          <w:lang w:eastAsia="es-MX"/>
        </w:rPr>
        <w:t xml:space="preserve"> el día tres de abril de de dos mil diecinueve.</w:t>
      </w:r>
    </w:p>
    <w:p w:rsidR="00E56E26" w:rsidRPr="00267C43" w:rsidRDefault="00E56E26" w:rsidP="001011F5">
      <w:pPr>
        <w:spacing w:line="360" w:lineRule="auto"/>
        <w:jc w:val="both"/>
        <w:rPr>
          <w:rFonts w:ascii="Palatino Linotype" w:hAnsi="Palatino Linotype" w:cs="Arial"/>
          <w:noProof/>
          <w:lang w:eastAsia="es-MX"/>
        </w:rPr>
      </w:pPr>
    </w:p>
    <w:p w:rsidR="00E56E26" w:rsidRPr="00267C43" w:rsidRDefault="00E56E26" w:rsidP="001011F5">
      <w:pPr>
        <w:spacing w:line="360" w:lineRule="auto"/>
        <w:jc w:val="both"/>
        <w:rPr>
          <w:rFonts w:ascii="Palatino Linotype" w:hAnsi="Palatino Linotype"/>
          <w:noProof/>
          <w:lang w:eastAsia="es-MX"/>
        </w:rPr>
      </w:pPr>
      <w:r w:rsidRPr="00267C43">
        <w:rPr>
          <w:rFonts w:ascii="Palatino Linotype" w:hAnsi="Palatino Linotype"/>
          <w:noProof/>
          <w:lang w:eastAsia="es-MX"/>
        </w:rPr>
        <w:t>Por su parte, el particular no realizó manifiestación alguna, ni presentó pruebas o alegatos.</w:t>
      </w:r>
    </w:p>
    <w:p w:rsidR="00E56E26" w:rsidRPr="00267C43" w:rsidRDefault="00E56E26" w:rsidP="001011F5">
      <w:pPr>
        <w:spacing w:line="360" w:lineRule="auto"/>
        <w:jc w:val="both"/>
        <w:rPr>
          <w:rFonts w:ascii="Palatino Linotype" w:hAnsi="Palatino Linotype" w:cs="Arial"/>
          <w:noProof/>
          <w:lang w:eastAsia="es-MX"/>
        </w:rPr>
      </w:pPr>
    </w:p>
    <w:p w:rsidR="00F1050E" w:rsidRPr="00267C43" w:rsidRDefault="00EE5EDC" w:rsidP="001011F5">
      <w:pPr>
        <w:spacing w:line="360" w:lineRule="auto"/>
        <w:jc w:val="both"/>
        <w:rPr>
          <w:rFonts w:ascii="Palatino Linotype" w:hAnsi="Palatino Linotype"/>
        </w:rPr>
      </w:pPr>
      <w:r w:rsidRPr="00267C43">
        <w:rPr>
          <w:rFonts w:ascii="Palatino Linotype" w:hAnsi="Palatino Linotype"/>
          <w:b/>
          <w:sz w:val="28"/>
          <w:szCs w:val="28"/>
        </w:rPr>
        <w:t>IX</w:t>
      </w:r>
      <w:r w:rsidR="00F1050E" w:rsidRPr="00267C43">
        <w:rPr>
          <w:rFonts w:ascii="Palatino Linotype" w:hAnsi="Palatino Linotype"/>
          <w:b/>
          <w:sz w:val="28"/>
          <w:szCs w:val="28"/>
        </w:rPr>
        <w:t xml:space="preserve">. </w:t>
      </w:r>
      <w:r w:rsidR="00F1050E" w:rsidRPr="00267C43">
        <w:rPr>
          <w:rFonts w:ascii="Palatino Linotype" w:hAnsi="Palatino Linotype"/>
        </w:rPr>
        <w:t xml:space="preserve">En fecha </w:t>
      </w:r>
      <w:r w:rsidR="00E56E26" w:rsidRPr="00267C43">
        <w:rPr>
          <w:rFonts w:ascii="Palatino Linotype" w:hAnsi="Palatino Linotype"/>
        </w:rPr>
        <w:t xml:space="preserve">diez de abril </w:t>
      </w:r>
      <w:r w:rsidR="00647B41" w:rsidRPr="00267C43">
        <w:rPr>
          <w:rFonts w:ascii="Palatino Linotype" w:hAnsi="Palatino Linotype"/>
        </w:rPr>
        <w:t xml:space="preserve">de </w:t>
      </w:r>
      <w:r w:rsidR="00F1050E" w:rsidRPr="00267C43">
        <w:rPr>
          <w:rFonts w:ascii="Palatino Linotype" w:hAnsi="Palatino Linotype"/>
        </w:rPr>
        <w:t xml:space="preserve">dos mil diecinueve, se notificó a las partes el Acuerdo de Cierre de Instrucción en los siguientes términos: </w:t>
      </w:r>
    </w:p>
    <w:p w:rsidR="00483DCD" w:rsidRPr="00267C43" w:rsidRDefault="00E56E26" w:rsidP="001011F5">
      <w:pPr>
        <w:spacing w:line="360" w:lineRule="auto"/>
        <w:jc w:val="center"/>
        <w:rPr>
          <w:rFonts w:ascii="Palatino Linotype" w:hAnsi="Palatino Linotype"/>
        </w:rPr>
      </w:pPr>
      <w:r w:rsidRPr="00267C43">
        <w:rPr>
          <w:rFonts w:ascii="Palatino Linotype" w:hAnsi="Palatino Linotype"/>
          <w:noProof/>
          <w:lang w:eastAsia="es-MX"/>
        </w:rPr>
        <w:drawing>
          <wp:inline distT="0" distB="0" distL="0" distR="0">
            <wp:extent cx="4925729" cy="5025542"/>
            <wp:effectExtent l="0" t="0" r="825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6">
                      <a:extLst>
                        <a:ext uri="{28A0092B-C50C-407E-A947-70E740481C1C}">
                          <a14:useLocalDpi xmlns:a14="http://schemas.microsoft.com/office/drawing/2010/main" val="0"/>
                        </a:ext>
                      </a:extLst>
                    </a:blip>
                    <a:stretch>
                      <a:fillRect/>
                    </a:stretch>
                  </pic:blipFill>
                  <pic:spPr>
                    <a:xfrm>
                      <a:off x="0" y="0"/>
                      <a:ext cx="4951669" cy="5052008"/>
                    </a:xfrm>
                    <a:prstGeom prst="rect">
                      <a:avLst/>
                    </a:prstGeom>
                  </pic:spPr>
                </pic:pic>
              </a:graphicData>
            </a:graphic>
          </wp:inline>
        </w:drawing>
      </w:r>
    </w:p>
    <w:p w:rsidR="00A10526" w:rsidRPr="00267C43" w:rsidRDefault="00A10526" w:rsidP="001011F5">
      <w:pPr>
        <w:spacing w:line="360" w:lineRule="auto"/>
        <w:jc w:val="center"/>
        <w:rPr>
          <w:rFonts w:ascii="Palatino Linotype" w:hAnsi="Palatino Linotype"/>
        </w:rPr>
      </w:pPr>
    </w:p>
    <w:p w:rsidR="00EE5EDC" w:rsidRPr="00267C43" w:rsidRDefault="00EE5EDC" w:rsidP="001011F5">
      <w:pPr>
        <w:spacing w:line="360" w:lineRule="auto"/>
        <w:ind w:right="50"/>
        <w:jc w:val="both"/>
        <w:rPr>
          <w:rFonts w:ascii="Palatino Linotype" w:hAnsi="Palatino Linotype" w:cs="Arial"/>
        </w:rPr>
      </w:pPr>
      <w:r w:rsidRPr="00267C43">
        <w:rPr>
          <w:rFonts w:ascii="Palatino Linotype" w:hAnsi="Palatino Linotype" w:cs="Arial"/>
          <w:b/>
          <w:sz w:val="28"/>
        </w:rPr>
        <w:t>X</w:t>
      </w:r>
      <w:r w:rsidR="00C62385" w:rsidRPr="00267C43">
        <w:rPr>
          <w:rFonts w:ascii="Palatino Linotype" w:hAnsi="Palatino Linotype" w:cs="Arial"/>
          <w:b/>
          <w:sz w:val="28"/>
        </w:rPr>
        <w:t>.</w:t>
      </w:r>
      <w:r w:rsidR="00C62385" w:rsidRPr="00267C43">
        <w:rPr>
          <w:rFonts w:ascii="Palatino Linotype" w:hAnsi="Palatino Linotype" w:cs="Arial"/>
          <w:b/>
        </w:rPr>
        <w:t xml:space="preserve"> </w:t>
      </w:r>
      <w:r w:rsidRPr="00267C43">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267C43">
        <w:rPr>
          <w:rFonts w:ascii="Palatino Linotype" w:hAnsi="Palatino Linotype" w:cs="Arial"/>
          <w:b/>
        </w:rPr>
        <w:t>EVA ABAID YAPUR</w:t>
      </w:r>
      <w:r w:rsidRPr="00267C43">
        <w:rPr>
          <w:rFonts w:ascii="Palatino Linotype" w:hAnsi="Palatino Linotype" w:cs="Arial"/>
        </w:rPr>
        <w:t xml:space="preserve"> formule y presente al Pleno el proyecto de resolución correspondiente; y</w:t>
      </w:r>
    </w:p>
    <w:p w:rsidR="00C62385" w:rsidRPr="00267C43" w:rsidRDefault="00C62385" w:rsidP="001011F5">
      <w:pPr>
        <w:ind w:right="50"/>
        <w:jc w:val="both"/>
        <w:rPr>
          <w:rFonts w:ascii="Palatino Linotype" w:hAnsi="Palatino Linotype"/>
          <w:b/>
          <w:bCs/>
          <w:spacing w:val="40"/>
          <w:sz w:val="28"/>
        </w:rPr>
      </w:pPr>
    </w:p>
    <w:p w:rsidR="004B4CB8" w:rsidRPr="00267C43" w:rsidRDefault="004B4CB8" w:rsidP="001011F5">
      <w:pPr>
        <w:jc w:val="center"/>
        <w:rPr>
          <w:rFonts w:ascii="Palatino Linotype" w:hAnsi="Palatino Linotype"/>
          <w:b/>
          <w:bCs/>
          <w:spacing w:val="40"/>
          <w:sz w:val="28"/>
        </w:rPr>
      </w:pPr>
      <w:r w:rsidRPr="00267C43">
        <w:rPr>
          <w:rFonts w:ascii="Palatino Linotype" w:hAnsi="Palatino Linotype"/>
          <w:b/>
          <w:bCs/>
          <w:spacing w:val="40"/>
          <w:sz w:val="28"/>
        </w:rPr>
        <w:t>CONSIDERANDO</w:t>
      </w:r>
    </w:p>
    <w:p w:rsidR="00C62385" w:rsidRPr="00267C43" w:rsidRDefault="00C62385" w:rsidP="001011F5">
      <w:pPr>
        <w:jc w:val="center"/>
        <w:rPr>
          <w:rFonts w:ascii="Palatino Linotype" w:hAnsi="Palatino Linotype"/>
          <w:b/>
          <w:bCs/>
          <w:spacing w:val="40"/>
          <w:sz w:val="28"/>
        </w:rPr>
      </w:pPr>
    </w:p>
    <w:p w:rsidR="00C62385" w:rsidRPr="00267C43" w:rsidRDefault="00C62385" w:rsidP="001011F5">
      <w:pPr>
        <w:spacing w:line="360" w:lineRule="auto"/>
        <w:ind w:right="50"/>
        <w:jc w:val="both"/>
        <w:rPr>
          <w:rFonts w:ascii="Palatino Linotype" w:hAnsi="Palatino Linotype" w:cs="Arial"/>
          <w:b/>
        </w:rPr>
      </w:pPr>
      <w:r w:rsidRPr="00267C43">
        <w:rPr>
          <w:rFonts w:ascii="Palatino Linotype" w:hAnsi="Palatino Linotype"/>
          <w:b/>
          <w:sz w:val="28"/>
          <w:szCs w:val="28"/>
        </w:rPr>
        <w:t>PRIMERO</w:t>
      </w:r>
      <w:r w:rsidRPr="00267C43">
        <w:rPr>
          <w:rFonts w:ascii="Palatino Linotype" w:hAnsi="Palatino Linotype"/>
          <w:b/>
        </w:rPr>
        <w:t>.</w:t>
      </w:r>
      <w:r w:rsidRPr="00267C43">
        <w:rPr>
          <w:rFonts w:ascii="Palatino Linotype" w:hAnsi="Palatino Linotype"/>
        </w:rPr>
        <w:t xml:space="preserve"> </w:t>
      </w:r>
      <w:r w:rsidRPr="00267C43">
        <w:rPr>
          <w:rFonts w:ascii="Palatino Linotype" w:hAnsi="Palatino Linotype"/>
          <w:b/>
        </w:rPr>
        <w:t>Competencia</w:t>
      </w:r>
      <w:r w:rsidRPr="00267C43">
        <w:rPr>
          <w:rFonts w:ascii="Palatino Linotype" w:hAnsi="Palatino Linotype"/>
        </w:rPr>
        <w:t>.</w:t>
      </w:r>
      <w:r w:rsidRPr="00267C43">
        <w:rPr>
          <w:rFonts w:ascii="Palatino Linotype" w:hAnsi="Palatino Linotype"/>
          <w:b/>
        </w:rPr>
        <w:t xml:space="preserve"> </w:t>
      </w:r>
      <w:r w:rsidRPr="00267C43">
        <w:rPr>
          <w:rFonts w:ascii="Palatino Linotype" w:hAnsi="Palatino Linotype"/>
        </w:rPr>
        <w:t xml:space="preserve">Este Instituto de </w:t>
      </w:r>
      <w:r w:rsidRPr="00267C43">
        <w:rPr>
          <w:rFonts w:ascii="Palatino Linotype" w:hAnsi="Palatino Linotype" w:cs="Arial"/>
        </w:rPr>
        <w:t>Transparencia</w:t>
      </w:r>
      <w:r w:rsidRPr="00267C43">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267C43">
        <w:rPr>
          <w:rFonts w:ascii="Palatino Linotype" w:hAnsi="Palatino Linotype"/>
        </w:rPr>
        <w:t>,</w:t>
      </w:r>
      <w:r w:rsidRPr="00267C43">
        <w:rPr>
          <w:rFonts w:ascii="Palatino Linotype" w:hAnsi="Palatino Linotype"/>
        </w:rPr>
        <w:t xml:space="preserve"> fracción II, 13, 29, 36</w:t>
      </w:r>
      <w:r w:rsidR="00943A1C" w:rsidRPr="00267C43">
        <w:rPr>
          <w:rFonts w:ascii="Palatino Linotype" w:hAnsi="Palatino Linotype"/>
        </w:rPr>
        <w:t>,</w:t>
      </w:r>
      <w:r w:rsidRPr="00267C43">
        <w:rPr>
          <w:rFonts w:ascii="Palatino Linotype" w:hAnsi="Palatino Linotype"/>
        </w:rPr>
        <w:t xml:space="preserve"> fracciones I y II, 176, 178, 179, 181</w:t>
      </w:r>
      <w:r w:rsidR="00943A1C" w:rsidRPr="00267C43">
        <w:rPr>
          <w:rFonts w:ascii="Palatino Linotype" w:hAnsi="Palatino Linotype"/>
        </w:rPr>
        <w:t>,</w:t>
      </w:r>
      <w:r w:rsidRPr="00267C43">
        <w:rPr>
          <w:rFonts w:ascii="Palatino Linotype" w:hAnsi="Palatino Linotype"/>
        </w:rPr>
        <w:t xml:space="preserve"> párrafo tercero y 185 de la Ley de Transparencia y Acceso a la Información Pública del Estado de México y Municipios</w:t>
      </w:r>
      <w:r w:rsidRPr="00267C4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267C43">
        <w:rPr>
          <w:rFonts w:ascii="Palatino Linotype" w:hAnsi="Palatino Linotype" w:cs="Arial"/>
        </w:rPr>
        <w:t xml:space="preserve"> Ciudadan</w:t>
      </w:r>
      <w:r w:rsidR="003A2718" w:rsidRPr="00267C43">
        <w:rPr>
          <w:rFonts w:ascii="Palatino Linotype" w:hAnsi="Palatino Linotype" w:cs="Arial"/>
        </w:rPr>
        <w:t>o</w:t>
      </w:r>
      <w:r w:rsidRPr="00267C43">
        <w:rPr>
          <w:rFonts w:ascii="Palatino Linotype" w:hAnsi="Palatino Linotype" w:cs="Arial"/>
        </w:rPr>
        <w:t xml:space="preserve"> en términos de la Ley de la materia.</w:t>
      </w:r>
    </w:p>
    <w:p w:rsidR="00C62385" w:rsidRPr="00267C43" w:rsidRDefault="00C62385" w:rsidP="001011F5">
      <w:pPr>
        <w:spacing w:line="360" w:lineRule="auto"/>
        <w:jc w:val="both"/>
        <w:rPr>
          <w:rFonts w:ascii="Palatino Linotype" w:hAnsi="Palatino Linotype" w:cs="Arial"/>
          <w:b/>
        </w:rPr>
      </w:pPr>
    </w:p>
    <w:p w:rsidR="00C62385" w:rsidRPr="00267C43" w:rsidRDefault="00C62385" w:rsidP="001011F5">
      <w:pPr>
        <w:spacing w:line="360" w:lineRule="auto"/>
        <w:jc w:val="both"/>
        <w:rPr>
          <w:rFonts w:ascii="Palatino Linotype" w:hAnsi="Palatino Linotype" w:cs="Arial"/>
          <w:b/>
          <w:snapToGrid w:val="0"/>
        </w:rPr>
      </w:pPr>
      <w:r w:rsidRPr="00267C43">
        <w:rPr>
          <w:rFonts w:ascii="Palatino Linotype" w:hAnsi="Palatino Linotype" w:cs="Arial"/>
          <w:b/>
          <w:sz w:val="28"/>
        </w:rPr>
        <w:t>SEGUNDO</w:t>
      </w:r>
      <w:r w:rsidRPr="00267C43">
        <w:rPr>
          <w:rFonts w:ascii="Palatino Linotype" w:hAnsi="Palatino Linotype" w:cs="Arial"/>
          <w:b/>
        </w:rPr>
        <w:t xml:space="preserve">. Interés. </w:t>
      </w:r>
      <w:r w:rsidRPr="00267C43">
        <w:rPr>
          <w:rFonts w:ascii="Palatino Linotype" w:hAnsi="Palatino Linotype" w:cs="Arial"/>
          <w:bCs/>
        </w:rPr>
        <w:t xml:space="preserve">El recurso de revisión fue interpuesto por parte legítima, en atención a que se presentó por </w:t>
      </w:r>
      <w:r w:rsidR="003A2718" w:rsidRPr="00267C43">
        <w:rPr>
          <w:rFonts w:ascii="Palatino Linotype" w:hAnsi="Palatino Linotype" w:cs="Arial"/>
          <w:b/>
          <w:bCs/>
        </w:rPr>
        <w:t>EL</w:t>
      </w:r>
      <w:r w:rsidRPr="00267C43">
        <w:rPr>
          <w:rFonts w:ascii="Palatino Linotype" w:hAnsi="Palatino Linotype" w:cs="Arial"/>
          <w:b/>
          <w:bCs/>
        </w:rPr>
        <w:t xml:space="preserve"> RECURRENTE,</w:t>
      </w:r>
      <w:r w:rsidRPr="00267C43">
        <w:rPr>
          <w:rFonts w:ascii="Palatino Linotype" w:hAnsi="Palatino Linotype" w:cs="Arial"/>
          <w:bCs/>
        </w:rPr>
        <w:t xml:space="preserve"> quien es la misma persona que formuló la solicitud de acceso a la información pública al </w:t>
      </w:r>
      <w:r w:rsidRPr="00267C43">
        <w:rPr>
          <w:rFonts w:ascii="Palatino Linotype" w:hAnsi="Palatino Linotype" w:cs="Arial"/>
          <w:b/>
          <w:bCs/>
        </w:rPr>
        <w:t>SUJETO OBLIGADO.</w:t>
      </w:r>
    </w:p>
    <w:p w:rsidR="00C62385" w:rsidRPr="00267C43" w:rsidRDefault="00C62385" w:rsidP="001011F5">
      <w:pPr>
        <w:spacing w:line="360" w:lineRule="auto"/>
        <w:jc w:val="both"/>
        <w:rPr>
          <w:rFonts w:ascii="Palatino Linotype" w:hAnsi="Palatino Linotype" w:cs="Arial"/>
          <w:b/>
          <w:szCs w:val="28"/>
        </w:rPr>
      </w:pPr>
    </w:p>
    <w:p w:rsidR="00C62385" w:rsidRPr="00267C43" w:rsidRDefault="00C62385" w:rsidP="001011F5">
      <w:pPr>
        <w:pStyle w:val="Prrafodelista"/>
        <w:autoSpaceDE w:val="0"/>
        <w:autoSpaceDN w:val="0"/>
        <w:adjustRightInd w:val="0"/>
        <w:spacing w:line="360" w:lineRule="auto"/>
        <w:ind w:left="0" w:right="49"/>
        <w:jc w:val="both"/>
        <w:rPr>
          <w:rFonts w:ascii="Palatino Linotype" w:hAnsi="Palatino Linotype" w:cs="Arial"/>
        </w:rPr>
      </w:pPr>
      <w:r w:rsidRPr="00267C43">
        <w:rPr>
          <w:rFonts w:ascii="Palatino Linotype" w:hAnsi="Palatino Linotype" w:cs="Arial"/>
          <w:b/>
          <w:sz w:val="28"/>
          <w:szCs w:val="28"/>
        </w:rPr>
        <w:t xml:space="preserve">TERCERO. </w:t>
      </w:r>
      <w:r w:rsidRPr="00267C43">
        <w:rPr>
          <w:rFonts w:ascii="Palatino Linotype" w:hAnsi="Palatino Linotype" w:cs="Arial"/>
          <w:b/>
        </w:rPr>
        <w:t xml:space="preserve">Oportunidad. </w:t>
      </w:r>
      <w:r w:rsidRPr="00267C43">
        <w:rPr>
          <w:rFonts w:ascii="Palatino Linotype" w:hAnsi="Palatino Linotype" w:cs="Arial"/>
        </w:rPr>
        <w:t xml:space="preserve">El recurso de revisión fue interpuesto dentro del plazo de quince días hábiles contados a partir del día siguiente en que </w:t>
      </w:r>
      <w:r w:rsidR="003A2718" w:rsidRPr="00267C43">
        <w:rPr>
          <w:rFonts w:ascii="Palatino Linotype" w:hAnsi="Palatino Linotype" w:cs="Arial"/>
          <w:b/>
        </w:rPr>
        <w:t>EL</w:t>
      </w:r>
      <w:r w:rsidRPr="00267C43">
        <w:rPr>
          <w:rFonts w:ascii="Palatino Linotype" w:hAnsi="Palatino Linotype" w:cs="Arial"/>
          <w:b/>
        </w:rPr>
        <w:t xml:space="preserve"> RECURRENTE </w:t>
      </w:r>
      <w:r w:rsidRPr="00267C4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267C43" w:rsidRDefault="00C62385" w:rsidP="001011F5">
      <w:pPr>
        <w:ind w:left="851" w:right="902"/>
        <w:jc w:val="both"/>
        <w:rPr>
          <w:rFonts w:ascii="Palatino Linotype" w:hAnsi="Palatino Linotype" w:cs="Arial"/>
          <w:i/>
          <w:sz w:val="22"/>
          <w:szCs w:val="22"/>
        </w:rPr>
      </w:pPr>
      <w:r w:rsidRPr="00267C43">
        <w:rPr>
          <w:rFonts w:ascii="Palatino Linotype" w:hAnsi="Palatino Linotype" w:cs="Arial"/>
          <w:b/>
          <w:i/>
          <w:sz w:val="22"/>
          <w:szCs w:val="22"/>
        </w:rPr>
        <w:lastRenderedPageBreak/>
        <w:t>“Artículo 178.</w:t>
      </w:r>
      <w:r w:rsidRPr="00267C4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267C43" w:rsidRDefault="00C62385" w:rsidP="001011F5">
      <w:pPr>
        <w:ind w:left="851" w:right="902"/>
        <w:jc w:val="both"/>
        <w:rPr>
          <w:rFonts w:ascii="Palatino Linotype" w:hAnsi="Palatino Linotype" w:cs="Arial"/>
          <w:i/>
          <w:sz w:val="22"/>
          <w:szCs w:val="22"/>
        </w:rPr>
      </w:pPr>
      <w:r w:rsidRPr="00267C4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267C43" w:rsidRDefault="00C62385" w:rsidP="001011F5">
      <w:pPr>
        <w:ind w:left="851" w:right="902"/>
        <w:jc w:val="both"/>
        <w:rPr>
          <w:rFonts w:ascii="Palatino Linotype" w:hAnsi="Palatino Linotype" w:cs="Arial"/>
          <w:i/>
          <w:sz w:val="22"/>
          <w:szCs w:val="22"/>
        </w:rPr>
      </w:pPr>
      <w:r w:rsidRPr="00267C4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67C43">
        <w:rPr>
          <w:rFonts w:ascii="Palatino Linotype" w:hAnsi="Palatino Linotype" w:cs="Arial"/>
          <w:b/>
          <w:i/>
          <w:sz w:val="22"/>
          <w:szCs w:val="22"/>
        </w:rPr>
        <w:t>”</w:t>
      </w:r>
    </w:p>
    <w:p w:rsidR="00C62385" w:rsidRPr="00267C43" w:rsidRDefault="00C62385" w:rsidP="001011F5">
      <w:pPr>
        <w:ind w:left="851" w:right="902"/>
        <w:jc w:val="both"/>
        <w:rPr>
          <w:rFonts w:ascii="Palatino Linotype" w:hAnsi="Palatino Linotype" w:cs="Arial"/>
        </w:rPr>
      </w:pPr>
    </w:p>
    <w:p w:rsidR="003A2718" w:rsidRPr="00267C43" w:rsidRDefault="00C62385" w:rsidP="001011F5">
      <w:pPr>
        <w:spacing w:line="360" w:lineRule="auto"/>
        <w:jc w:val="both"/>
        <w:rPr>
          <w:rFonts w:ascii="Palatino Linotype" w:hAnsi="Palatino Linotype"/>
        </w:rPr>
      </w:pPr>
      <w:r w:rsidRPr="00267C43">
        <w:rPr>
          <w:rFonts w:ascii="Palatino Linotype" w:hAnsi="Palatino Linotype" w:cs="Arial"/>
        </w:rPr>
        <w:t xml:space="preserve">En efecto, atendiendo a que </w:t>
      </w:r>
      <w:r w:rsidRPr="00267C43">
        <w:rPr>
          <w:rFonts w:ascii="Palatino Linotype" w:hAnsi="Palatino Linotype" w:cs="Arial"/>
          <w:b/>
        </w:rPr>
        <w:t>EL SUJETO OBLIGADO</w:t>
      </w:r>
      <w:r w:rsidRPr="00267C43">
        <w:rPr>
          <w:rFonts w:ascii="Palatino Linotype" w:hAnsi="Palatino Linotype" w:cs="Arial"/>
        </w:rPr>
        <w:t xml:space="preserve"> notificó la respuesta a la solicitud de información pública el </w:t>
      </w:r>
      <w:r w:rsidR="00E56E26" w:rsidRPr="00267C43">
        <w:rPr>
          <w:rFonts w:ascii="Palatino Linotype" w:hAnsi="Palatino Linotype" w:cs="Arial"/>
          <w:b/>
        </w:rPr>
        <w:t xml:space="preserve">siete de marzo </w:t>
      </w:r>
      <w:r w:rsidR="009139EA" w:rsidRPr="00267C43">
        <w:rPr>
          <w:rFonts w:ascii="Palatino Linotype" w:hAnsi="Palatino Linotype" w:cs="Arial"/>
          <w:b/>
        </w:rPr>
        <w:t>d</w:t>
      </w:r>
      <w:r w:rsidRPr="00267C43">
        <w:rPr>
          <w:rFonts w:ascii="Palatino Linotype" w:hAnsi="Palatino Linotype" w:cs="Arial"/>
          <w:b/>
        </w:rPr>
        <w:t>e dos mil dieci</w:t>
      </w:r>
      <w:r w:rsidR="003A2718" w:rsidRPr="00267C43">
        <w:rPr>
          <w:rFonts w:ascii="Palatino Linotype" w:hAnsi="Palatino Linotype" w:cs="Arial"/>
          <w:b/>
        </w:rPr>
        <w:t>nueve</w:t>
      </w:r>
      <w:r w:rsidRPr="00267C43">
        <w:rPr>
          <w:rFonts w:ascii="Palatino Linotype" w:hAnsi="Palatino Linotype" w:cs="Arial"/>
          <w:b/>
        </w:rPr>
        <w:t xml:space="preserve">; </w:t>
      </w:r>
      <w:r w:rsidRPr="00267C43">
        <w:rPr>
          <w:rFonts w:ascii="Palatino Linotype" w:hAnsi="Palatino Linotype" w:cs="Arial"/>
        </w:rPr>
        <w:t>en consecuencia, el plazo de quince días hábiles que el artículo 178 de la ley de la materia otorga a</w:t>
      </w:r>
      <w:r w:rsidR="003A2718" w:rsidRPr="00267C43">
        <w:rPr>
          <w:rFonts w:ascii="Palatino Linotype" w:hAnsi="Palatino Linotype" w:cs="Arial"/>
        </w:rPr>
        <w:t>l</w:t>
      </w:r>
      <w:r w:rsidRPr="00267C43">
        <w:rPr>
          <w:rFonts w:ascii="Palatino Linotype" w:hAnsi="Palatino Linotype" w:cs="Arial"/>
          <w:b/>
        </w:rPr>
        <w:t xml:space="preserve"> RECURRENTE</w:t>
      </w:r>
      <w:r w:rsidRPr="00267C43">
        <w:rPr>
          <w:rFonts w:ascii="Palatino Linotype" w:hAnsi="Palatino Linotype" w:cs="Arial"/>
        </w:rPr>
        <w:t xml:space="preserve"> para presentar el recurso de revisión, transcurrió del</w:t>
      </w:r>
      <w:r w:rsidR="00752767" w:rsidRPr="00267C43">
        <w:rPr>
          <w:rFonts w:ascii="Palatino Linotype" w:hAnsi="Palatino Linotype" w:cs="Arial"/>
          <w:b/>
        </w:rPr>
        <w:t xml:space="preserve"> </w:t>
      </w:r>
      <w:r w:rsidR="00E56E26" w:rsidRPr="00267C43">
        <w:rPr>
          <w:rFonts w:ascii="Palatino Linotype" w:hAnsi="Palatino Linotype" w:cs="Arial"/>
          <w:b/>
        </w:rPr>
        <w:t xml:space="preserve">ocho al veintinueve de </w:t>
      </w:r>
      <w:r w:rsidR="00752767" w:rsidRPr="00267C43">
        <w:rPr>
          <w:rFonts w:ascii="Palatino Linotype" w:hAnsi="Palatino Linotype" w:cs="Arial"/>
          <w:b/>
        </w:rPr>
        <w:t xml:space="preserve">marzo </w:t>
      </w:r>
      <w:r w:rsidR="003A2718" w:rsidRPr="00267C43">
        <w:rPr>
          <w:rFonts w:ascii="Palatino Linotype" w:hAnsi="Palatino Linotype" w:cs="Arial"/>
          <w:b/>
        </w:rPr>
        <w:t>de dos mil diecinueve</w:t>
      </w:r>
      <w:r w:rsidR="006B1DBD" w:rsidRPr="00267C43">
        <w:rPr>
          <w:rFonts w:ascii="Palatino Linotype" w:hAnsi="Palatino Linotype" w:cs="Arial"/>
        </w:rPr>
        <w:t xml:space="preserve">, sin contemplar en el cómputo los días </w:t>
      </w:r>
      <w:r w:rsidR="003D6515" w:rsidRPr="00267C43">
        <w:rPr>
          <w:rFonts w:ascii="Palatino Linotype" w:hAnsi="Palatino Linotype" w:cs="Arial"/>
        </w:rPr>
        <w:t>nueve, diez, dieciséis, diecisiete, veintitrés y veinticuatro d</w:t>
      </w:r>
      <w:r w:rsidR="00752767" w:rsidRPr="00267C43">
        <w:rPr>
          <w:rFonts w:ascii="Palatino Linotype" w:hAnsi="Palatino Linotype" w:cs="Arial"/>
        </w:rPr>
        <w:t xml:space="preserve">e marzo </w:t>
      </w:r>
      <w:r w:rsidR="003A2718" w:rsidRPr="00267C43">
        <w:rPr>
          <w:rFonts w:ascii="Palatino Linotype" w:hAnsi="Palatino Linotype" w:cs="Arial"/>
        </w:rPr>
        <w:t>de dos mil diecinueve, por corresponder a sábados y domingos, considerados como días inhábiles; en términos del artículo 3</w:t>
      </w:r>
      <w:r w:rsidR="00BF0939" w:rsidRPr="00267C43">
        <w:rPr>
          <w:rFonts w:ascii="Palatino Linotype" w:hAnsi="Palatino Linotype" w:cs="Arial"/>
        </w:rPr>
        <w:t>,</w:t>
      </w:r>
      <w:r w:rsidR="003A2718" w:rsidRPr="00267C43">
        <w:rPr>
          <w:rFonts w:ascii="Palatino Linotype" w:hAnsi="Palatino Linotype" w:cs="Arial"/>
        </w:rPr>
        <w:t xml:space="preserve"> fracción X de la </w:t>
      </w:r>
      <w:r w:rsidR="003A2718" w:rsidRPr="00267C43">
        <w:rPr>
          <w:rFonts w:ascii="Palatino Linotype" w:hAnsi="Palatino Linotype"/>
        </w:rPr>
        <w:t>Ley de Transparencia y Acceso a la Información Pública del Estado de Méx</w:t>
      </w:r>
      <w:r w:rsidR="00752767" w:rsidRPr="00267C43">
        <w:rPr>
          <w:rFonts w:ascii="Palatino Linotype" w:hAnsi="Palatino Linotype"/>
        </w:rPr>
        <w:t xml:space="preserve">ico y Municipios; así como, el </w:t>
      </w:r>
      <w:r w:rsidR="003D6515" w:rsidRPr="00267C43">
        <w:rPr>
          <w:rFonts w:ascii="Palatino Linotype" w:hAnsi="Palatino Linotype"/>
        </w:rPr>
        <w:t xml:space="preserve">dieciocho de marzo </w:t>
      </w:r>
      <w:r w:rsidR="003A2718" w:rsidRPr="00267C43">
        <w:rPr>
          <w:rFonts w:ascii="Palatino Linotype" w:hAnsi="Palatino Linotype"/>
        </w:rPr>
        <w:t>de dos mil diecinueve, por ser considerados como día no laborable, en términos del Calendario Oficial de este Instituto, publicado en el Periódico Oficial del Estado Libre y Soberano de México “Gaceta del Gobierno”, el diecinueve de diciembre del año dos mil dieciocho.</w:t>
      </w:r>
    </w:p>
    <w:p w:rsidR="001011F5" w:rsidRPr="00267C43" w:rsidRDefault="001011F5" w:rsidP="001011F5">
      <w:pPr>
        <w:spacing w:line="360" w:lineRule="auto"/>
        <w:jc w:val="both"/>
        <w:rPr>
          <w:rFonts w:ascii="Palatino Linotype" w:hAnsi="Palatino Linotype" w:cs="Arial"/>
        </w:rPr>
      </w:pPr>
    </w:p>
    <w:p w:rsidR="006B1DBD" w:rsidRPr="00267C43" w:rsidRDefault="003A2718" w:rsidP="001011F5">
      <w:pPr>
        <w:spacing w:line="360" w:lineRule="auto"/>
        <w:jc w:val="both"/>
        <w:rPr>
          <w:rFonts w:ascii="Palatino Linotype" w:hAnsi="Palatino Linotype" w:cs="Arial"/>
        </w:rPr>
      </w:pPr>
      <w:r w:rsidRPr="00267C43">
        <w:rPr>
          <w:rFonts w:ascii="Palatino Linotype" w:hAnsi="Palatino Linotype" w:cs="Arial"/>
        </w:rPr>
        <w:t>En ese tenor, si el recurso de revisión que nos ocupa, se interpuso el</w:t>
      </w:r>
      <w:r w:rsidRPr="00267C43">
        <w:rPr>
          <w:rFonts w:ascii="Palatino Linotype" w:hAnsi="Palatino Linotype" w:cs="Arial"/>
          <w:b/>
        </w:rPr>
        <w:t xml:space="preserve"> </w:t>
      </w:r>
      <w:r w:rsidR="003D6515" w:rsidRPr="00267C43">
        <w:rPr>
          <w:rFonts w:ascii="Palatino Linotype" w:hAnsi="Palatino Linotype" w:cs="Arial"/>
          <w:b/>
        </w:rPr>
        <w:t xml:space="preserve">ocho </w:t>
      </w:r>
      <w:r w:rsidR="00647B41" w:rsidRPr="00267C43">
        <w:rPr>
          <w:rFonts w:ascii="Palatino Linotype" w:hAnsi="Palatino Linotype" w:cs="Arial"/>
          <w:b/>
        </w:rPr>
        <w:t xml:space="preserve">de </w:t>
      </w:r>
      <w:r w:rsidR="003D6515" w:rsidRPr="00267C43">
        <w:rPr>
          <w:rFonts w:ascii="Palatino Linotype" w:hAnsi="Palatino Linotype" w:cs="Arial"/>
          <w:b/>
        </w:rPr>
        <w:t xml:space="preserve">marzo </w:t>
      </w:r>
      <w:r w:rsidRPr="00267C43">
        <w:rPr>
          <w:rFonts w:ascii="Palatino Linotype" w:hAnsi="Palatino Linotype" w:cs="Arial"/>
          <w:b/>
        </w:rPr>
        <w:t>de dos mil diecinueve,</w:t>
      </w:r>
      <w:r w:rsidRPr="00267C43">
        <w:rPr>
          <w:rFonts w:ascii="Palatino Linotype" w:hAnsi="Palatino Linotype" w:cs="Arial"/>
        </w:rPr>
        <w:t xml:space="preserve"> éste se encuentra dentro de los márgenes temporales previstos en el citado precepto legal y, por tanto, se considera oportuno</w:t>
      </w:r>
      <w:r w:rsidR="006B1DBD" w:rsidRPr="00267C43">
        <w:rPr>
          <w:rFonts w:ascii="Palatino Linotype" w:hAnsi="Palatino Linotype" w:cs="Arial"/>
        </w:rPr>
        <w:t>.</w:t>
      </w:r>
    </w:p>
    <w:p w:rsidR="006B1DBD" w:rsidRPr="00267C43" w:rsidRDefault="006B1DBD" w:rsidP="001011F5">
      <w:pPr>
        <w:pStyle w:val="Prrafodelista"/>
        <w:autoSpaceDE w:val="0"/>
        <w:autoSpaceDN w:val="0"/>
        <w:adjustRightInd w:val="0"/>
        <w:spacing w:line="360" w:lineRule="auto"/>
        <w:ind w:left="0" w:right="49"/>
        <w:jc w:val="both"/>
        <w:rPr>
          <w:rFonts w:ascii="Palatino Linotype" w:hAnsi="Palatino Linotype" w:cs="Arial"/>
          <w:b/>
        </w:rPr>
      </w:pPr>
    </w:p>
    <w:p w:rsidR="003D6515" w:rsidRPr="00267C43" w:rsidRDefault="003D6515" w:rsidP="001011F5">
      <w:pPr>
        <w:autoSpaceDE w:val="0"/>
        <w:autoSpaceDN w:val="0"/>
        <w:adjustRightInd w:val="0"/>
        <w:spacing w:line="360" w:lineRule="auto"/>
        <w:ind w:right="49"/>
        <w:jc w:val="both"/>
        <w:rPr>
          <w:rFonts w:ascii="Palatino Linotype" w:hAnsi="Palatino Linotype" w:cs="Arial"/>
          <w:lang w:val="es-ES"/>
        </w:rPr>
      </w:pPr>
      <w:r w:rsidRPr="00267C43">
        <w:rPr>
          <w:rFonts w:ascii="Palatino Linotype" w:hAnsi="Palatino Linotype" w:cs="Arial"/>
          <w:b/>
          <w:sz w:val="28"/>
          <w:szCs w:val="28"/>
        </w:rPr>
        <w:t>CUARTO</w:t>
      </w:r>
      <w:r w:rsidRPr="00267C43">
        <w:rPr>
          <w:rFonts w:ascii="Palatino Linotype" w:hAnsi="Palatino Linotype"/>
          <w:b/>
          <w:sz w:val="28"/>
          <w:szCs w:val="28"/>
        </w:rPr>
        <w:t>.</w:t>
      </w:r>
      <w:r w:rsidRPr="00267C43">
        <w:rPr>
          <w:rFonts w:ascii="Palatino Linotype" w:hAnsi="Palatino Linotype"/>
          <w:b/>
        </w:rPr>
        <w:t xml:space="preserve"> Procedibilidad. </w:t>
      </w:r>
      <w:r w:rsidRPr="00267C43">
        <w:rPr>
          <w:rFonts w:ascii="Palatino Linotype" w:hAnsi="Palatino Linotype" w:cs="Arial"/>
          <w:lang w:val="es-ES"/>
        </w:rPr>
        <w:t xml:space="preserve">Esta Ponencia considera importante abordar el análisis de los requisitos de procedibilidad del recurso de revisión, así el artículo 180 de la </w:t>
      </w:r>
      <w:r w:rsidRPr="00267C43">
        <w:rPr>
          <w:rFonts w:ascii="Palatino Linotype" w:hAnsi="Palatino Linotype" w:cs="Arial"/>
          <w:lang w:val="es-ES" w:eastAsia="es-MX"/>
        </w:rPr>
        <w:t xml:space="preserve">Ley de Transparencia y Acceso a la </w:t>
      </w:r>
      <w:r w:rsidRPr="00267C43">
        <w:rPr>
          <w:rFonts w:ascii="Palatino Linotype" w:hAnsi="Palatino Linotype" w:cs="Arial"/>
          <w:lang w:val="es-ES"/>
        </w:rPr>
        <w:t>Información</w:t>
      </w:r>
      <w:r w:rsidRPr="00267C43">
        <w:rPr>
          <w:rFonts w:ascii="Palatino Linotype" w:hAnsi="Palatino Linotype" w:cs="Arial"/>
          <w:lang w:val="es-ES" w:eastAsia="es-MX"/>
        </w:rPr>
        <w:t xml:space="preserve"> Pública del Estado de México y Municipios, que </w:t>
      </w:r>
      <w:r w:rsidRPr="00267C43">
        <w:rPr>
          <w:rFonts w:ascii="Palatino Linotype" w:hAnsi="Palatino Linotype" w:cs="Arial"/>
          <w:lang w:val="es-ES"/>
        </w:rPr>
        <w:t>establece lo siguiente:</w:t>
      </w:r>
    </w:p>
    <w:p w:rsidR="003D6515" w:rsidRPr="00267C43" w:rsidRDefault="003D6515" w:rsidP="00FB6D2F">
      <w:pPr>
        <w:autoSpaceDE w:val="0"/>
        <w:autoSpaceDN w:val="0"/>
        <w:adjustRightInd w:val="0"/>
        <w:ind w:right="49"/>
        <w:jc w:val="both"/>
        <w:rPr>
          <w:rFonts w:ascii="Palatino Linotype" w:hAnsi="Palatino Linotype" w:cs="Arial"/>
          <w:lang w:val="es-ES"/>
        </w:rPr>
      </w:pPr>
    </w:p>
    <w:p w:rsidR="003D6515" w:rsidRPr="00267C43" w:rsidRDefault="003D6515" w:rsidP="00FB6D2F">
      <w:pPr>
        <w:tabs>
          <w:tab w:val="left" w:pos="851"/>
        </w:tabs>
        <w:ind w:left="851" w:right="901"/>
        <w:jc w:val="both"/>
        <w:rPr>
          <w:rFonts w:ascii="Palatino Linotype" w:hAnsi="Palatino Linotype"/>
          <w:b/>
          <w:i/>
          <w:sz w:val="22"/>
          <w:szCs w:val="22"/>
          <w:lang w:val="es-ES"/>
        </w:rPr>
      </w:pPr>
      <w:r w:rsidRPr="00267C43">
        <w:rPr>
          <w:rFonts w:ascii="Palatino Linotype" w:hAnsi="Palatino Linotype"/>
          <w:b/>
          <w:i/>
          <w:sz w:val="22"/>
          <w:szCs w:val="22"/>
          <w:lang w:val="es-ES"/>
        </w:rPr>
        <w:t xml:space="preserve">“Artículo 180. </w:t>
      </w:r>
      <w:r w:rsidRPr="00267C43">
        <w:rPr>
          <w:rFonts w:ascii="Palatino Linotype" w:hAnsi="Palatino Linotype"/>
          <w:i/>
          <w:sz w:val="22"/>
          <w:szCs w:val="22"/>
          <w:lang w:val="es-ES"/>
        </w:rPr>
        <w:t xml:space="preserve">El </w:t>
      </w:r>
      <w:r w:rsidRPr="00267C43">
        <w:rPr>
          <w:rFonts w:ascii="Palatino Linotype" w:hAnsi="Palatino Linotype" w:cs="Arial"/>
          <w:i/>
          <w:sz w:val="22"/>
          <w:szCs w:val="22"/>
          <w:lang w:val="es-ES"/>
        </w:rPr>
        <w:t>recurso</w:t>
      </w:r>
      <w:r w:rsidRPr="00267C43">
        <w:rPr>
          <w:rFonts w:ascii="Palatino Linotype" w:hAnsi="Palatino Linotype"/>
          <w:i/>
          <w:sz w:val="22"/>
          <w:szCs w:val="22"/>
          <w:lang w:val="es-ES"/>
        </w:rPr>
        <w:t xml:space="preserve"> </w:t>
      </w:r>
      <w:r w:rsidRPr="00267C43">
        <w:rPr>
          <w:rFonts w:ascii="Palatino Linotype" w:hAnsi="Palatino Linotype" w:cs="Arial"/>
          <w:i/>
          <w:color w:val="222222"/>
          <w:sz w:val="22"/>
          <w:szCs w:val="22"/>
          <w:lang w:val="es-ES" w:eastAsia="es-MX"/>
        </w:rPr>
        <w:t>de</w:t>
      </w:r>
      <w:r w:rsidRPr="00267C43">
        <w:rPr>
          <w:rFonts w:ascii="Palatino Linotype" w:hAnsi="Palatino Linotype"/>
          <w:i/>
          <w:sz w:val="22"/>
          <w:szCs w:val="22"/>
          <w:lang w:val="es-ES"/>
        </w:rPr>
        <w:t xml:space="preserve"> revisión contendrá:</w:t>
      </w:r>
      <w:r w:rsidRPr="00267C43">
        <w:rPr>
          <w:rFonts w:ascii="Palatino Linotype" w:hAnsi="Palatino Linotype"/>
          <w:b/>
          <w:i/>
          <w:sz w:val="22"/>
          <w:szCs w:val="22"/>
          <w:lang w:val="es-ES"/>
        </w:rPr>
        <w:t xml:space="preserve"> </w:t>
      </w:r>
    </w:p>
    <w:p w:rsidR="003D6515" w:rsidRPr="00267C43" w:rsidRDefault="003D6515" w:rsidP="00FB6D2F">
      <w:pPr>
        <w:tabs>
          <w:tab w:val="left" w:pos="851"/>
        </w:tabs>
        <w:ind w:left="851" w:right="901"/>
        <w:jc w:val="both"/>
        <w:rPr>
          <w:rFonts w:ascii="Palatino Linotype" w:hAnsi="Palatino Linotype"/>
          <w:b/>
          <w:i/>
          <w:sz w:val="22"/>
          <w:szCs w:val="22"/>
          <w:lang w:val="es-ES"/>
        </w:rPr>
      </w:pPr>
      <w:r w:rsidRPr="00267C43">
        <w:rPr>
          <w:rFonts w:ascii="Palatino Linotype" w:hAnsi="Palatino Linotype"/>
          <w:b/>
          <w:i/>
          <w:sz w:val="22"/>
          <w:szCs w:val="22"/>
          <w:lang w:val="es-ES"/>
        </w:rPr>
        <w:t xml:space="preserve">I. </w:t>
      </w:r>
      <w:r w:rsidRPr="00267C43">
        <w:rPr>
          <w:rFonts w:ascii="Palatino Linotype" w:hAnsi="Palatino Linotype"/>
          <w:i/>
          <w:sz w:val="22"/>
          <w:szCs w:val="22"/>
          <w:lang w:val="es-ES"/>
        </w:rPr>
        <w:t xml:space="preserve">El sujeto obligado ante </w:t>
      </w:r>
      <w:r w:rsidRPr="00267C43">
        <w:rPr>
          <w:rFonts w:ascii="Palatino Linotype" w:hAnsi="Palatino Linotype" w:cs="Arial"/>
          <w:i/>
          <w:sz w:val="22"/>
          <w:szCs w:val="22"/>
          <w:lang w:val="es-ES"/>
        </w:rPr>
        <w:t>la</w:t>
      </w:r>
      <w:r w:rsidRPr="00267C43">
        <w:rPr>
          <w:rFonts w:ascii="Palatino Linotype" w:hAnsi="Palatino Linotype"/>
          <w:i/>
          <w:sz w:val="22"/>
          <w:szCs w:val="22"/>
          <w:lang w:val="es-ES"/>
        </w:rPr>
        <w:t xml:space="preserve"> cual </w:t>
      </w:r>
      <w:r w:rsidRPr="00267C43">
        <w:rPr>
          <w:rFonts w:ascii="Palatino Linotype" w:hAnsi="Palatino Linotype" w:cs="Arial"/>
          <w:i/>
          <w:color w:val="222222"/>
          <w:sz w:val="22"/>
          <w:szCs w:val="22"/>
          <w:lang w:val="es-ES" w:eastAsia="es-MX"/>
        </w:rPr>
        <w:t>se</w:t>
      </w:r>
      <w:r w:rsidRPr="00267C43">
        <w:rPr>
          <w:rFonts w:ascii="Palatino Linotype" w:hAnsi="Palatino Linotype"/>
          <w:i/>
          <w:sz w:val="22"/>
          <w:szCs w:val="22"/>
          <w:lang w:val="es-ES"/>
        </w:rPr>
        <w:t xml:space="preserve"> presentó la solicitud;</w:t>
      </w:r>
      <w:r w:rsidRPr="00267C43">
        <w:rPr>
          <w:rFonts w:ascii="Palatino Linotype" w:hAnsi="Palatino Linotype"/>
          <w:b/>
          <w:i/>
          <w:sz w:val="22"/>
          <w:szCs w:val="22"/>
          <w:lang w:val="es-ES"/>
        </w:rPr>
        <w:t xml:space="preserve"> </w:t>
      </w:r>
    </w:p>
    <w:p w:rsidR="003D6515" w:rsidRPr="00267C43" w:rsidRDefault="003D6515" w:rsidP="00FB6D2F">
      <w:pPr>
        <w:tabs>
          <w:tab w:val="left" w:pos="851"/>
        </w:tabs>
        <w:ind w:left="851" w:right="901"/>
        <w:jc w:val="both"/>
        <w:rPr>
          <w:rFonts w:ascii="Palatino Linotype" w:hAnsi="Palatino Linotype"/>
          <w:b/>
          <w:i/>
          <w:sz w:val="22"/>
          <w:szCs w:val="22"/>
          <w:lang w:val="es-ES"/>
        </w:rPr>
      </w:pPr>
      <w:r w:rsidRPr="00267C43">
        <w:rPr>
          <w:rFonts w:ascii="Palatino Linotype" w:hAnsi="Palatino Linotype"/>
          <w:b/>
          <w:i/>
          <w:sz w:val="22"/>
          <w:szCs w:val="22"/>
          <w:lang w:val="es-ES"/>
        </w:rPr>
        <w:t xml:space="preserve">II. </w:t>
      </w:r>
      <w:r w:rsidRPr="00267C43">
        <w:rPr>
          <w:rFonts w:ascii="Palatino Linotype" w:hAnsi="Palatino Linotype"/>
          <w:b/>
          <w:i/>
          <w:sz w:val="22"/>
          <w:szCs w:val="22"/>
          <w:u w:val="single"/>
          <w:lang w:val="es-ES"/>
        </w:rPr>
        <w:t xml:space="preserve">El nombre del solicitante </w:t>
      </w:r>
      <w:r w:rsidRPr="00267C43">
        <w:rPr>
          <w:rFonts w:ascii="Palatino Linotype" w:hAnsi="Palatino Linotype" w:cs="Arial"/>
          <w:b/>
          <w:i/>
          <w:color w:val="222222"/>
          <w:sz w:val="22"/>
          <w:szCs w:val="22"/>
          <w:u w:val="single"/>
          <w:lang w:val="es-ES" w:eastAsia="es-MX"/>
        </w:rPr>
        <w:t>que</w:t>
      </w:r>
      <w:r w:rsidRPr="00267C43">
        <w:rPr>
          <w:rFonts w:ascii="Palatino Linotype" w:hAnsi="Palatino Linotype"/>
          <w:b/>
          <w:i/>
          <w:sz w:val="22"/>
          <w:szCs w:val="22"/>
          <w:u w:val="single"/>
          <w:lang w:val="es-ES"/>
        </w:rPr>
        <w:t xml:space="preserve"> recurre </w:t>
      </w:r>
      <w:r w:rsidRPr="00267C43">
        <w:rPr>
          <w:rFonts w:ascii="Palatino Linotype" w:hAnsi="Palatino Linotype"/>
          <w:i/>
          <w:sz w:val="22"/>
          <w:szCs w:val="22"/>
          <w:lang w:val="es-ES"/>
        </w:rPr>
        <w:t>o de su representante y, en su caso, del tercero interesado, así como la dirección o medio que señale para recibir notificaciones;</w:t>
      </w:r>
      <w:r w:rsidRPr="00267C43">
        <w:rPr>
          <w:rFonts w:ascii="Palatino Linotype" w:hAnsi="Palatino Linotype"/>
          <w:b/>
          <w:i/>
          <w:sz w:val="22"/>
          <w:szCs w:val="22"/>
          <w:lang w:val="es-ES"/>
        </w:rPr>
        <w:t xml:space="preserve"> </w:t>
      </w:r>
    </w:p>
    <w:p w:rsidR="003D6515" w:rsidRPr="00267C43" w:rsidRDefault="003D6515" w:rsidP="00FB6D2F">
      <w:pPr>
        <w:tabs>
          <w:tab w:val="left" w:pos="851"/>
        </w:tabs>
        <w:ind w:left="851" w:right="901"/>
        <w:jc w:val="both"/>
        <w:rPr>
          <w:rFonts w:ascii="Palatino Linotype" w:hAnsi="Palatino Linotype"/>
          <w:b/>
          <w:i/>
          <w:sz w:val="22"/>
          <w:szCs w:val="22"/>
          <w:lang w:val="es-ES"/>
        </w:rPr>
      </w:pPr>
      <w:r w:rsidRPr="00267C43">
        <w:rPr>
          <w:rFonts w:ascii="Palatino Linotype" w:hAnsi="Palatino Linotype"/>
          <w:b/>
          <w:i/>
          <w:sz w:val="22"/>
          <w:szCs w:val="22"/>
          <w:lang w:val="es-ES"/>
        </w:rPr>
        <w:t xml:space="preserve">III. </w:t>
      </w:r>
      <w:r w:rsidRPr="00267C43">
        <w:rPr>
          <w:rFonts w:ascii="Palatino Linotype" w:hAnsi="Palatino Linotype"/>
          <w:i/>
          <w:sz w:val="22"/>
          <w:szCs w:val="22"/>
          <w:lang w:val="es-ES"/>
        </w:rPr>
        <w:t xml:space="preserve">El número de folio de </w:t>
      </w:r>
      <w:r w:rsidRPr="00267C43">
        <w:rPr>
          <w:rFonts w:ascii="Palatino Linotype" w:hAnsi="Palatino Linotype" w:cs="Arial"/>
          <w:i/>
          <w:color w:val="222222"/>
          <w:sz w:val="22"/>
          <w:szCs w:val="22"/>
          <w:lang w:val="es-ES" w:eastAsia="es-MX"/>
        </w:rPr>
        <w:t>respuesta</w:t>
      </w:r>
      <w:r w:rsidRPr="00267C43">
        <w:rPr>
          <w:rFonts w:ascii="Palatino Linotype" w:hAnsi="Palatino Linotype"/>
          <w:i/>
          <w:sz w:val="22"/>
          <w:szCs w:val="22"/>
          <w:lang w:val="es-ES"/>
        </w:rPr>
        <w:t xml:space="preserve"> de la solicitud de acceso; </w:t>
      </w:r>
    </w:p>
    <w:p w:rsidR="003D6515" w:rsidRPr="00267C43" w:rsidRDefault="003D6515" w:rsidP="00FB6D2F">
      <w:pPr>
        <w:tabs>
          <w:tab w:val="left" w:pos="851"/>
        </w:tabs>
        <w:ind w:left="851" w:right="901"/>
        <w:jc w:val="both"/>
        <w:rPr>
          <w:rFonts w:ascii="Palatino Linotype" w:hAnsi="Palatino Linotype"/>
          <w:b/>
          <w:i/>
          <w:sz w:val="22"/>
          <w:szCs w:val="22"/>
          <w:lang w:val="es-ES"/>
        </w:rPr>
      </w:pPr>
      <w:r w:rsidRPr="00267C43">
        <w:rPr>
          <w:rFonts w:ascii="Palatino Linotype" w:hAnsi="Palatino Linotype"/>
          <w:b/>
          <w:i/>
          <w:sz w:val="22"/>
          <w:szCs w:val="22"/>
          <w:lang w:val="es-ES"/>
        </w:rPr>
        <w:t xml:space="preserve">IV. </w:t>
      </w:r>
      <w:r w:rsidRPr="00267C43">
        <w:rPr>
          <w:rFonts w:ascii="Palatino Linotype" w:hAnsi="Palatino Linotype"/>
          <w:i/>
          <w:sz w:val="22"/>
          <w:szCs w:val="22"/>
          <w:lang w:val="es-ES"/>
        </w:rPr>
        <w:t xml:space="preserve">La fecha en que fue </w:t>
      </w:r>
      <w:r w:rsidRPr="00267C43">
        <w:rPr>
          <w:rFonts w:ascii="Palatino Linotype" w:hAnsi="Palatino Linotype" w:cs="Arial"/>
          <w:i/>
          <w:color w:val="222222"/>
          <w:sz w:val="22"/>
          <w:szCs w:val="22"/>
          <w:lang w:val="es-ES" w:eastAsia="es-MX"/>
        </w:rPr>
        <w:t>notificada</w:t>
      </w:r>
      <w:r w:rsidRPr="00267C43">
        <w:rPr>
          <w:rFonts w:ascii="Palatino Linotype" w:hAnsi="Palatino Linotype"/>
          <w:i/>
          <w:sz w:val="22"/>
          <w:szCs w:val="22"/>
          <w:lang w:val="es-ES"/>
        </w:rPr>
        <w:t xml:space="preserve"> la respuesta al solicitante o tuvo conocimiento del acto reclamado, o de presentación de la solicitud, en caso de falta de respuesta;</w:t>
      </w:r>
      <w:r w:rsidRPr="00267C43">
        <w:rPr>
          <w:rFonts w:ascii="Palatino Linotype" w:hAnsi="Palatino Linotype"/>
          <w:b/>
          <w:i/>
          <w:sz w:val="22"/>
          <w:szCs w:val="22"/>
          <w:lang w:val="es-ES"/>
        </w:rPr>
        <w:t xml:space="preserve"> </w:t>
      </w:r>
    </w:p>
    <w:p w:rsidR="003D6515" w:rsidRPr="00267C43" w:rsidRDefault="003D6515" w:rsidP="00FB6D2F">
      <w:pPr>
        <w:tabs>
          <w:tab w:val="left" w:pos="851"/>
        </w:tabs>
        <w:ind w:left="851" w:right="901"/>
        <w:jc w:val="both"/>
        <w:rPr>
          <w:rFonts w:ascii="Palatino Linotype" w:hAnsi="Palatino Linotype"/>
          <w:b/>
          <w:i/>
          <w:sz w:val="22"/>
          <w:szCs w:val="22"/>
          <w:lang w:val="es-ES"/>
        </w:rPr>
      </w:pPr>
      <w:r w:rsidRPr="00267C43">
        <w:rPr>
          <w:rFonts w:ascii="Palatino Linotype" w:hAnsi="Palatino Linotype"/>
          <w:b/>
          <w:i/>
          <w:sz w:val="22"/>
          <w:szCs w:val="22"/>
          <w:lang w:val="es-ES"/>
        </w:rPr>
        <w:t xml:space="preserve">V. </w:t>
      </w:r>
      <w:r w:rsidRPr="00267C43">
        <w:rPr>
          <w:rFonts w:ascii="Palatino Linotype" w:hAnsi="Palatino Linotype"/>
          <w:i/>
          <w:sz w:val="22"/>
          <w:szCs w:val="22"/>
          <w:lang w:val="es-ES"/>
        </w:rPr>
        <w:t xml:space="preserve">El acto que se </w:t>
      </w:r>
      <w:r w:rsidRPr="00267C43">
        <w:rPr>
          <w:rFonts w:ascii="Palatino Linotype" w:hAnsi="Palatino Linotype" w:cs="Arial"/>
          <w:i/>
          <w:color w:val="222222"/>
          <w:sz w:val="22"/>
          <w:szCs w:val="22"/>
          <w:lang w:val="es-ES" w:eastAsia="es-MX"/>
        </w:rPr>
        <w:t>recurre</w:t>
      </w:r>
      <w:r w:rsidRPr="00267C43">
        <w:rPr>
          <w:rFonts w:ascii="Palatino Linotype" w:hAnsi="Palatino Linotype"/>
          <w:i/>
          <w:sz w:val="22"/>
          <w:szCs w:val="22"/>
          <w:lang w:val="es-ES"/>
        </w:rPr>
        <w:t>;</w:t>
      </w:r>
      <w:r w:rsidRPr="00267C43">
        <w:rPr>
          <w:rFonts w:ascii="Palatino Linotype" w:hAnsi="Palatino Linotype"/>
          <w:b/>
          <w:i/>
          <w:sz w:val="22"/>
          <w:szCs w:val="22"/>
          <w:lang w:val="es-ES"/>
        </w:rPr>
        <w:t xml:space="preserve"> </w:t>
      </w:r>
    </w:p>
    <w:p w:rsidR="003D6515" w:rsidRPr="00267C43" w:rsidRDefault="003D6515" w:rsidP="00FB6D2F">
      <w:pPr>
        <w:tabs>
          <w:tab w:val="left" w:pos="851"/>
        </w:tabs>
        <w:ind w:left="851" w:right="901"/>
        <w:jc w:val="both"/>
        <w:rPr>
          <w:rFonts w:ascii="Palatino Linotype" w:hAnsi="Palatino Linotype"/>
          <w:b/>
          <w:i/>
          <w:sz w:val="22"/>
          <w:szCs w:val="22"/>
          <w:lang w:val="es-ES"/>
        </w:rPr>
      </w:pPr>
      <w:r w:rsidRPr="00267C43">
        <w:rPr>
          <w:rFonts w:ascii="Palatino Linotype" w:hAnsi="Palatino Linotype"/>
          <w:b/>
          <w:i/>
          <w:sz w:val="22"/>
          <w:szCs w:val="22"/>
          <w:lang w:val="es-ES"/>
        </w:rPr>
        <w:t xml:space="preserve">VI. </w:t>
      </w:r>
      <w:r w:rsidRPr="00267C43">
        <w:rPr>
          <w:rFonts w:ascii="Palatino Linotype" w:hAnsi="Palatino Linotype"/>
          <w:i/>
          <w:sz w:val="22"/>
          <w:szCs w:val="22"/>
          <w:lang w:val="es-ES"/>
        </w:rPr>
        <w:t xml:space="preserve">Las razones o </w:t>
      </w:r>
      <w:r w:rsidRPr="00267C43">
        <w:rPr>
          <w:rFonts w:ascii="Palatino Linotype" w:hAnsi="Palatino Linotype" w:cs="Arial"/>
          <w:i/>
          <w:color w:val="222222"/>
          <w:sz w:val="22"/>
          <w:szCs w:val="22"/>
          <w:lang w:val="es-ES" w:eastAsia="es-MX"/>
        </w:rPr>
        <w:t>motivos</w:t>
      </w:r>
      <w:r w:rsidRPr="00267C43">
        <w:rPr>
          <w:rFonts w:ascii="Palatino Linotype" w:hAnsi="Palatino Linotype"/>
          <w:i/>
          <w:sz w:val="22"/>
          <w:szCs w:val="22"/>
          <w:lang w:val="es-ES"/>
        </w:rPr>
        <w:t xml:space="preserve"> de inconformidad;</w:t>
      </w:r>
      <w:r w:rsidRPr="00267C43">
        <w:rPr>
          <w:rFonts w:ascii="Palatino Linotype" w:hAnsi="Palatino Linotype"/>
          <w:b/>
          <w:i/>
          <w:sz w:val="22"/>
          <w:szCs w:val="22"/>
          <w:lang w:val="es-ES"/>
        </w:rPr>
        <w:t xml:space="preserve"> </w:t>
      </w:r>
    </w:p>
    <w:p w:rsidR="003D6515" w:rsidRPr="00267C43" w:rsidRDefault="003D6515" w:rsidP="00FB6D2F">
      <w:pPr>
        <w:tabs>
          <w:tab w:val="left" w:pos="851"/>
        </w:tabs>
        <w:ind w:left="851" w:right="901"/>
        <w:jc w:val="both"/>
        <w:rPr>
          <w:rFonts w:ascii="Palatino Linotype" w:hAnsi="Palatino Linotype"/>
          <w:b/>
          <w:i/>
          <w:sz w:val="22"/>
          <w:szCs w:val="22"/>
          <w:lang w:val="es-ES"/>
        </w:rPr>
      </w:pPr>
      <w:r w:rsidRPr="00267C43">
        <w:rPr>
          <w:rFonts w:ascii="Palatino Linotype" w:hAnsi="Palatino Linotype"/>
          <w:b/>
          <w:i/>
          <w:sz w:val="22"/>
          <w:szCs w:val="22"/>
          <w:lang w:val="es-ES"/>
        </w:rPr>
        <w:t xml:space="preserve">VII. </w:t>
      </w:r>
      <w:r w:rsidRPr="00267C43">
        <w:rPr>
          <w:rFonts w:ascii="Palatino Linotype" w:hAnsi="Palatino Linotype"/>
          <w:i/>
          <w:sz w:val="22"/>
          <w:szCs w:val="22"/>
          <w:lang w:val="es-ES"/>
        </w:rPr>
        <w:t>La copia de la respuesta que se impugna y, en su caso, de la notificación correspondiente, en el caso de respuesta de la solicitud; y</w:t>
      </w:r>
      <w:r w:rsidRPr="00267C43">
        <w:rPr>
          <w:rFonts w:ascii="Palatino Linotype" w:hAnsi="Palatino Linotype"/>
          <w:b/>
          <w:i/>
          <w:sz w:val="22"/>
          <w:szCs w:val="22"/>
          <w:lang w:val="es-ES"/>
        </w:rPr>
        <w:t xml:space="preserve"> </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b/>
          <w:i/>
          <w:sz w:val="22"/>
          <w:szCs w:val="22"/>
          <w:lang w:val="es-ES"/>
        </w:rPr>
        <w:t xml:space="preserve">VIII. </w:t>
      </w:r>
      <w:r w:rsidRPr="00267C43">
        <w:rPr>
          <w:rFonts w:ascii="Palatino Linotype" w:hAnsi="Palatino Linotype"/>
          <w:i/>
          <w:sz w:val="22"/>
          <w:szCs w:val="22"/>
          <w:lang w:val="es-ES"/>
        </w:rPr>
        <w:t>Firma del recurrente, en su caso, cuando se presente por escrito, requisito sin el cual se dará trámite al recurso.</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i/>
          <w:sz w:val="22"/>
          <w:szCs w:val="22"/>
          <w:lang w:val="es-ES"/>
        </w:rPr>
        <w:t xml:space="preserve">Adicionalmente, se podrán anexar las pruebas y demás elementos que considere procedentes someter a juicio del Instituto. </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i/>
          <w:sz w:val="22"/>
          <w:szCs w:val="22"/>
          <w:lang w:val="es-ES"/>
        </w:rPr>
        <w:t xml:space="preserve">En ningún caso será necesario que el particular ratifique el recurso de revisión interpuesto. </w:t>
      </w:r>
    </w:p>
    <w:p w:rsidR="003D6515" w:rsidRPr="00267C43" w:rsidRDefault="003D6515" w:rsidP="00FB6D2F">
      <w:pPr>
        <w:tabs>
          <w:tab w:val="left" w:pos="851"/>
        </w:tabs>
        <w:ind w:left="851" w:right="901"/>
        <w:jc w:val="both"/>
        <w:rPr>
          <w:rFonts w:ascii="Palatino Linotype" w:hAnsi="Palatino Linotype"/>
          <w:b/>
          <w:i/>
          <w:sz w:val="22"/>
          <w:szCs w:val="22"/>
          <w:lang w:val="es-ES"/>
        </w:rPr>
      </w:pPr>
      <w:r w:rsidRPr="00267C43">
        <w:rPr>
          <w:rFonts w:ascii="Palatino Linotype" w:hAnsi="Palatino Linotype"/>
          <w:b/>
          <w:i/>
          <w:sz w:val="22"/>
          <w:szCs w:val="22"/>
          <w:u w:val="single"/>
          <w:lang w:val="es-ES"/>
        </w:rPr>
        <w:t xml:space="preserve">En caso de </w:t>
      </w:r>
      <w:r w:rsidRPr="00267C43">
        <w:rPr>
          <w:rFonts w:ascii="Palatino Linotype" w:hAnsi="Palatino Linotype" w:cs="Arial"/>
          <w:b/>
          <w:i/>
          <w:color w:val="222222"/>
          <w:sz w:val="22"/>
          <w:szCs w:val="22"/>
          <w:u w:val="single"/>
          <w:lang w:val="es-ES" w:eastAsia="es-MX"/>
        </w:rPr>
        <w:t>que</w:t>
      </w:r>
      <w:r w:rsidRPr="00267C43">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267C43">
        <w:rPr>
          <w:rFonts w:ascii="Palatino Linotype" w:hAnsi="Palatino Linotype"/>
          <w:i/>
          <w:sz w:val="22"/>
          <w:szCs w:val="22"/>
          <w:lang w:val="es-ES"/>
        </w:rPr>
        <w:t>, IV, VII y VIII.</w:t>
      </w:r>
      <w:r w:rsidRPr="00267C43">
        <w:rPr>
          <w:rFonts w:ascii="Palatino Linotype" w:hAnsi="Palatino Linotype"/>
          <w:b/>
          <w:i/>
          <w:sz w:val="22"/>
          <w:szCs w:val="22"/>
          <w:lang w:val="es-ES"/>
        </w:rPr>
        <w:t>”</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i/>
          <w:sz w:val="22"/>
          <w:szCs w:val="22"/>
          <w:lang w:val="es-ES"/>
        </w:rPr>
        <w:t>(Énfasis añadido)</w:t>
      </w:r>
    </w:p>
    <w:p w:rsidR="003D6515" w:rsidRPr="00267C43" w:rsidRDefault="003D6515" w:rsidP="00FB6D2F">
      <w:pPr>
        <w:tabs>
          <w:tab w:val="left" w:pos="851"/>
        </w:tabs>
        <w:ind w:left="851" w:right="901"/>
        <w:jc w:val="both"/>
        <w:rPr>
          <w:rFonts w:ascii="Palatino Linotype" w:hAnsi="Palatino Linotype"/>
          <w:i/>
          <w:sz w:val="22"/>
          <w:szCs w:val="22"/>
          <w:lang w:val="es-ES"/>
        </w:rPr>
      </w:pPr>
    </w:p>
    <w:p w:rsidR="003D6515" w:rsidRPr="00267C43" w:rsidRDefault="003D6515" w:rsidP="001011F5">
      <w:pPr>
        <w:spacing w:line="360" w:lineRule="auto"/>
        <w:jc w:val="both"/>
        <w:rPr>
          <w:rFonts w:ascii="Palatino Linotype" w:hAnsi="Palatino Linotype"/>
          <w:b/>
          <w:lang w:val="es-ES"/>
        </w:rPr>
      </w:pPr>
      <w:r w:rsidRPr="00267C43">
        <w:rPr>
          <w:rFonts w:ascii="Palatino Linotype" w:hAnsi="Palatino Linotype"/>
          <w:lang w:val="es-ES"/>
        </w:rPr>
        <w:t xml:space="preserve">En principio, de una interpretación del artículo transcrito se observan los requisitos que </w:t>
      </w:r>
      <w:r w:rsidRPr="00267C43">
        <w:rPr>
          <w:rFonts w:ascii="Palatino Linotype" w:hAnsi="Palatino Linotype" w:cs="Arial"/>
          <w:lang w:val="es-ES"/>
        </w:rPr>
        <w:t>deberán</w:t>
      </w:r>
      <w:r w:rsidRPr="00267C43">
        <w:rPr>
          <w:rFonts w:ascii="Palatino Linotype" w:hAnsi="Palatino Linotype"/>
          <w:lang w:val="es-ES"/>
        </w:rPr>
        <w:t xml:space="preserve"> </w:t>
      </w:r>
      <w:r w:rsidRPr="00267C43">
        <w:rPr>
          <w:rFonts w:ascii="Palatino Linotype" w:hAnsi="Palatino Linotype" w:cs="Arial"/>
          <w:lang w:val="es-ES"/>
        </w:rPr>
        <w:t>contener</w:t>
      </w:r>
      <w:r w:rsidRPr="00267C43">
        <w:rPr>
          <w:rFonts w:ascii="Palatino Linotype" w:hAnsi="Palatino Linotype"/>
          <w:lang w:val="es-ES"/>
        </w:rPr>
        <w:t xml:space="preserve"> los recursos de revisión; sobre el particular, de la revisión del expediente electrónico del </w:t>
      </w:r>
      <w:r w:rsidRPr="00267C43">
        <w:rPr>
          <w:rFonts w:ascii="Palatino Linotype" w:hAnsi="Palatino Linotype"/>
          <w:b/>
          <w:lang w:val="es-ES"/>
        </w:rPr>
        <w:t>SAIMEX</w:t>
      </w:r>
      <w:r w:rsidRPr="00267C43">
        <w:rPr>
          <w:rFonts w:ascii="Palatino Linotype" w:hAnsi="Palatino Linotype"/>
          <w:lang w:val="es-ES"/>
        </w:rPr>
        <w:t xml:space="preserve"> se desprende que la parte solicitante y ahora </w:t>
      </w:r>
      <w:r w:rsidRPr="00267C43">
        <w:rPr>
          <w:rFonts w:ascii="Palatino Linotype" w:hAnsi="Palatino Linotype"/>
          <w:b/>
          <w:lang w:val="es-ES"/>
        </w:rPr>
        <w:t>RECURRENTE</w:t>
      </w:r>
      <w:r w:rsidRPr="00267C43">
        <w:rPr>
          <w:rFonts w:ascii="Palatino Linotype" w:hAnsi="Palatino Linotype"/>
          <w:lang w:val="es-ES"/>
        </w:rPr>
        <w:t xml:space="preserve">, en ejercicio de su derecho de acceso a la información pública, no proporcionó su nombre para que </w:t>
      </w:r>
      <w:r w:rsidRPr="00267C43">
        <w:rPr>
          <w:rFonts w:ascii="Palatino Linotype" w:hAnsi="Palatino Linotype" w:cs="Arial"/>
          <w:lang w:val="es-ES"/>
        </w:rPr>
        <w:t>sea</w:t>
      </w:r>
      <w:r w:rsidRPr="00267C43">
        <w:rPr>
          <w:rFonts w:ascii="Palatino Linotype" w:hAnsi="Palatino Linotype"/>
          <w:lang w:val="es-ES"/>
        </w:rPr>
        <w:t xml:space="preserve"> identificado, por lo que no se tiene certeza sobre </w:t>
      </w:r>
      <w:r w:rsidRPr="00267C43">
        <w:rPr>
          <w:rFonts w:ascii="Palatino Linotype" w:hAnsi="Palatino Linotype"/>
          <w:lang w:val="es-ES"/>
        </w:rPr>
        <w:lastRenderedPageBreak/>
        <w:t xml:space="preserve">su identidad, lo que en estricto sentido, provoca que </w:t>
      </w:r>
      <w:r w:rsidRPr="00267C43">
        <w:rPr>
          <w:rFonts w:ascii="Palatino Linotype" w:hAnsi="Palatino Linotype" w:cs="Arial"/>
          <w:lang w:val="es-ES"/>
        </w:rPr>
        <w:t>no</w:t>
      </w:r>
      <w:r w:rsidRPr="00267C43">
        <w:rPr>
          <w:rFonts w:ascii="Palatino Linotype" w:hAnsi="Palatino Linotype"/>
          <w:lang w:val="es-ES"/>
        </w:rPr>
        <w:t xml:space="preserve"> se colmen los requisitos establecidos en el citado artículo 180 de la Ley de Transparencia.</w:t>
      </w:r>
    </w:p>
    <w:p w:rsidR="003D6515" w:rsidRPr="00267C43" w:rsidRDefault="003D6515" w:rsidP="001011F5">
      <w:pPr>
        <w:spacing w:line="360" w:lineRule="auto"/>
        <w:jc w:val="both"/>
        <w:rPr>
          <w:rFonts w:ascii="Palatino Linotype" w:hAnsi="Palatino Linotype"/>
          <w:lang w:val="es-ES"/>
        </w:rPr>
      </w:pPr>
    </w:p>
    <w:p w:rsidR="003D6515" w:rsidRPr="00267C43" w:rsidRDefault="003D6515" w:rsidP="001011F5">
      <w:pPr>
        <w:spacing w:line="360" w:lineRule="auto"/>
        <w:jc w:val="both"/>
        <w:rPr>
          <w:rFonts w:ascii="Palatino Linotype" w:hAnsi="Palatino Linotype" w:cs="Arial"/>
          <w:color w:val="000000"/>
          <w:lang w:val="es-ES"/>
        </w:rPr>
      </w:pPr>
      <w:r w:rsidRPr="00267C43">
        <w:rPr>
          <w:rFonts w:ascii="Palatino Linotype" w:hAnsi="Palatino Linotype"/>
          <w:lang w:val="es-ES"/>
        </w:rPr>
        <w:t xml:space="preserve">Empero lo anterior, debe destacarse que el artículo 15 de </w:t>
      </w:r>
      <w:r w:rsidRPr="00267C43">
        <w:rPr>
          <w:rFonts w:ascii="Palatino Linotype" w:hAnsi="Palatino Linotype" w:cs="Arial"/>
          <w:lang w:val="es-ES" w:eastAsia="es-MX"/>
        </w:rPr>
        <w:t xml:space="preserve">Ley de Transparencia y Acceso a la </w:t>
      </w:r>
      <w:r w:rsidRPr="00267C43">
        <w:rPr>
          <w:rFonts w:ascii="Palatino Linotype" w:hAnsi="Palatino Linotype" w:cs="Arial"/>
          <w:lang w:val="es-ES"/>
        </w:rPr>
        <w:t>Información</w:t>
      </w:r>
      <w:r w:rsidRPr="00267C43">
        <w:rPr>
          <w:rFonts w:ascii="Palatino Linotype" w:hAnsi="Palatino Linotype" w:cs="Arial"/>
          <w:lang w:val="es-ES" w:eastAsia="es-MX"/>
        </w:rPr>
        <w:t xml:space="preserve"> Pública del Estado de México y Municipios </w:t>
      </w:r>
      <w:r w:rsidRPr="00267C43">
        <w:rPr>
          <w:rFonts w:ascii="Palatino Linotype" w:hAnsi="Palatino Linotype" w:cs="Arial"/>
          <w:iCs/>
          <w:lang w:val="es-ES"/>
        </w:rPr>
        <w:t xml:space="preserve">prevé que, </w:t>
      </w:r>
      <w:r w:rsidRPr="00267C43">
        <w:rPr>
          <w:rFonts w:ascii="Palatino Linotype" w:hAnsi="Palatino Linotype"/>
          <w:lang w:val="es-ES"/>
        </w:rPr>
        <w:t xml:space="preserve">toda persona tendrá acceso a la información </w:t>
      </w:r>
      <w:r w:rsidRPr="00267C43">
        <w:rPr>
          <w:rFonts w:ascii="Palatino Linotype" w:hAnsi="Palatino Linotype" w:cs="Arial"/>
          <w:color w:val="000000"/>
          <w:lang w:val="es-ES"/>
        </w:rPr>
        <w:t xml:space="preserve">sin necesidad de acreditar interés alguno o justificar su utilización, de lo que se infiere que para el </w:t>
      </w:r>
      <w:r w:rsidRPr="00267C43">
        <w:rPr>
          <w:rFonts w:ascii="Palatino Linotype" w:hAnsi="Palatino Linotype"/>
          <w:lang w:val="es-ES"/>
        </w:rPr>
        <w:t>ejercicio</w:t>
      </w:r>
      <w:r w:rsidRPr="00267C43">
        <w:rPr>
          <w:rFonts w:ascii="Palatino Linotype" w:hAnsi="Palatino Linotype" w:cs="Arial"/>
          <w:color w:val="000000"/>
          <w:lang w:val="es-ES"/>
        </w:rPr>
        <w:t xml:space="preserve"> del derecho de acceso a la información pública, </w:t>
      </w:r>
      <w:r w:rsidRPr="00267C43">
        <w:rPr>
          <w:rFonts w:ascii="Palatino Linotype" w:hAnsi="Palatino Linotype" w:cs="Arial"/>
          <w:b/>
          <w:color w:val="000000"/>
          <w:u w:val="single"/>
          <w:lang w:val="es-ES"/>
        </w:rPr>
        <w:t xml:space="preserve">el nombre no es un requisito </w:t>
      </w:r>
      <w:r w:rsidRPr="00267C43">
        <w:rPr>
          <w:rFonts w:ascii="Palatino Linotype" w:hAnsi="Palatino Linotype" w:cs="Arial"/>
          <w:b/>
          <w:i/>
          <w:color w:val="000000"/>
          <w:u w:val="single"/>
          <w:lang w:val="es-ES"/>
        </w:rPr>
        <w:t>sine qua non</w:t>
      </w:r>
      <w:r w:rsidRPr="00267C43">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3D6515" w:rsidRPr="00267C43" w:rsidRDefault="003D6515" w:rsidP="001011F5">
      <w:pPr>
        <w:spacing w:line="360" w:lineRule="auto"/>
        <w:jc w:val="both"/>
        <w:rPr>
          <w:rFonts w:ascii="Palatino Linotype" w:hAnsi="Palatino Linotype" w:cs="Arial"/>
          <w:color w:val="000000"/>
          <w:lang w:val="es-ES"/>
        </w:rPr>
      </w:pPr>
    </w:p>
    <w:p w:rsidR="003D6515" w:rsidRPr="00267C43" w:rsidRDefault="003D6515" w:rsidP="001011F5">
      <w:pPr>
        <w:spacing w:line="360" w:lineRule="auto"/>
        <w:jc w:val="both"/>
        <w:rPr>
          <w:rFonts w:ascii="Palatino Linotype" w:hAnsi="Palatino Linotype"/>
          <w:lang w:val="es-ES"/>
        </w:rPr>
      </w:pPr>
      <w:r w:rsidRPr="00267C43">
        <w:rPr>
          <w:rFonts w:ascii="Palatino Linotype" w:hAnsi="Palatino Linotype"/>
          <w:lang w:val="es-ES"/>
        </w:rPr>
        <w:t>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D6515" w:rsidRPr="00267C43" w:rsidRDefault="003D6515" w:rsidP="00FB6D2F">
      <w:pPr>
        <w:jc w:val="both"/>
        <w:rPr>
          <w:rFonts w:ascii="Palatino Linotype" w:hAnsi="Palatino Linotype"/>
          <w:lang w:val="es-ES"/>
        </w:rPr>
      </w:pPr>
    </w:p>
    <w:p w:rsidR="003D6515" w:rsidRPr="00267C43" w:rsidRDefault="003D6515" w:rsidP="00FB6D2F">
      <w:pPr>
        <w:tabs>
          <w:tab w:val="left" w:pos="851"/>
        </w:tabs>
        <w:ind w:left="851" w:right="901"/>
        <w:jc w:val="center"/>
        <w:rPr>
          <w:rFonts w:ascii="Palatino Linotype" w:hAnsi="Palatino Linotype" w:cs="Arial"/>
          <w:b/>
          <w:i/>
          <w:sz w:val="22"/>
          <w:szCs w:val="22"/>
          <w:lang w:val="es-ES"/>
        </w:rPr>
      </w:pPr>
      <w:r w:rsidRPr="00267C43">
        <w:rPr>
          <w:rFonts w:ascii="Palatino Linotype" w:hAnsi="Palatino Linotype" w:cs="Arial"/>
          <w:b/>
          <w:i/>
          <w:sz w:val="22"/>
          <w:szCs w:val="22"/>
          <w:lang w:val="es-ES"/>
        </w:rPr>
        <w:t>Constitución Política de los Estados Unidos Mexicanos</w:t>
      </w: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b/>
          <w:i/>
          <w:sz w:val="22"/>
          <w:szCs w:val="22"/>
          <w:lang w:val="es-ES"/>
        </w:rPr>
        <w:t>“Artículo 6o.</w:t>
      </w:r>
      <w:r w:rsidRPr="00267C43">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67C43">
        <w:rPr>
          <w:rFonts w:ascii="Palatino Linotype" w:hAnsi="Palatino Linotype" w:cs="Arial"/>
          <w:b/>
          <w:i/>
          <w:sz w:val="22"/>
          <w:szCs w:val="22"/>
          <w:lang w:val="es-ES"/>
        </w:rPr>
        <w:t>El derecho a la información será garantizado por el Estado.</w:t>
      </w:r>
      <w:r w:rsidRPr="00267C43">
        <w:rPr>
          <w:rFonts w:ascii="Palatino Linotype" w:hAnsi="Palatino Linotype" w:cs="Arial"/>
          <w:i/>
          <w:sz w:val="22"/>
          <w:szCs w:val="22"/>
          <w:lang w:val="es-ES"/>
        </w:rPr>
        <w:t xml:space="preserve"> </w:t>
      </w: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Para efectos de lo dispuesto en el presente artículo se observará lo siguiente:</w:t>
      </w: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3D6515" w:rsidRPr="00267C43" w:rsidRDefault="003D6515" w:rsidP="00FB6D2F">
      <w:pPr>
        <w:tabs>
          <w:tab w:val="left" w:pos="851"/>
        </w:tabs>
        <w:ind w:left="851" w:right="901"/>
        <w:jc w:val="both"/>
        <w:rPr>
          <w:rFonts w:ascii="Palatino Linotype" w:hAnsi="Palatino Linotype" w:cs="Arial"/>
          <w:i/>
          <w:sz w:val="22"/>
          <w:szCs w:val="22"/>
          <w:u w:val="single"/>
          <w:lang w:val="es-ES"/>
        </w:rPr>
      </w:pPr>
      <w:r w:rsidRPr="00267C43">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3D6515" w:rsidRPr="00267C43" w:rsidRDefault="003D6515" w:rsidP="00FB6D2F">
      <w:pPr>
        <w:tabs>
          <w:tab w:val="left" w:pos="851"/>
        </w:tabs>
        <w:ind w:left="851" w:right="901"/>
        <w:jc w:val="both"/>
        <w:rPr>
          <w:rFonts w:ascii="Palatino Linotype" w:hAnsi="Palatino Linotype" w:cs="Arial"/>
          <w:i/>
          <w:sz w:val="22"/>
          <w:szCs w:val="22"/>
          <w:u w:val="single"/>
          <w:lang w:val="es-ES"/>
        </w:rPr>
      </w:pPr>
      <w:r w:rsidRPr="00267C43">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3D6515" w:rsidRPr="00267C43" w:rsidRDefault="003D6515" w:rsidP="00FB6D2F">
      <w:pPr>
        <w:tabs>
          <w:tab w:val="left" w:pos="851"/>
        </w:tabs>
        <w:ind w:left="851" w:right="901"/>
        <w:jc w:val="both"/>
        <w:rPr>
          <w:rFonts w:ascii="Palatino Linotype" w:hAnsi="Palatino Linotype" w:cs="Arial"/>
          <w:i/>
          <w:sz w:val="22"/>
          <w:szCs w:val="22"/>
          <w:u w:val="single"/>
          <w:lang w:val="es-ES"/>
        </w:rPr>
      </w:pPr>
      <w:r w:rsidRPr="00267C43">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D6515" w:rsidRPr="00267C43" w:rsidRDefault="003D6515" w:rsidP="00FB6D2F">
      <w:pPr>
        <w:tabs>
          <w:tab w:val="left" w:pos="851"/>
        </w:tabs>
        <w:ind w:left="851" w:right="901"/>
        <w:jc w:val="both"/>
        <w:rPr>
          <w:rFonts w:ascii="Palatino Linotype" w:hAnsi="Palatino Linotype" w:cs="Arial"/>
          <w:i/>
          <w:sz w:val="22"/>
          <w:szCs w:val="22"/>
          <w:u w:val="single"/>
          <w:lang w:val="es-ES"/>
        </w:rPr>
      </w:pPr>
      <w:r w:rsidRPr="00267C43">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w:t>
      </w:r>
      <w:r w:rsidRPr="00267C43">
        <w:rPr>
          <w:rFonts w:ascii="Palatino Linotype" w:hAnsi="Palatino Linotype" w:cs="Arial"/>
          <w:i/>
          <w:sz w:val="22"/>
          <w:szCs w:val="22"/>
          <w:lang w:val="es-ES"/>
        </w:rPr>
        <w:lastRenderedPageBreak/>
        <w:t>cumplimiento del derecho de acceso a la información pública y a la protección de datos personales en posesión de los sujetos obligados en los términos que establezca la ley.</w:t>
      </w: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w:t>
      </w:r>
    </w:p>
    <w:p w:rsidR="003D6515" w:rsidRPr="00267C43" w:rsidRDefault="003D6515" w:rsidP="00FB6D2F">
      <w:pPr>
        <w:tabs>
          <w:tab w:val="left" w:pos="851"/>
        </w:tabs>
        <w:ind w:left="851" w:right="901"/>
        <w:jc w:val="both"/>
        <w:rPr>
          <w:rFonts w:ascii="Palatino Linotype" w:hAnsi="Palatino Linotype" w:cs="Arial"/>
          <w:i/>
          <w:color w:val="000000"/>
          <w:sz w:val="22"/>
          <w:szCs w:val="22"/>
          <w:lang w:eastAsia="es-MX"/>
        </w:rPr>
      </w:pPr>
      <w:r w:rsidRPr="00267C43">
        <w:rPr>
          <w:rFonts w:ascii="Palatino Linotype" w:hAnsi="Palatino Linotype" w:cs="Arial"/>
          <w:i/>
          <w:sz w:val="22"/>
          <w:szCs w:val="22"/>
          <w:u w:val="single"/>
          <w:lang w:val="es-ES"/>
        </w:rPr>
        <w:t>La ley establecerá aquella información que se considere reservada o confidencial.</w:t>
      </w:r>
      <w:r w:rsidRPr="00267C43">
        <w:rPr>
          <w:rFonts w:ascii="Palatino Linotype" w:hAnsi="Palatino Linotype" w:cs="Arial"/>
          <w:b/>
          <w:i/>
          <w:sz w:val="22"/>
          <w:szCs w:val="22"/>
          <w:lang w:val="es-ES"/>
        </w:rPr>
        <w:t>”</w:t>
      </w:r>
      <w:r w:rsidRPr="00267C43">
        <w:rPr>
          <w:rFonts w:ascii="Palatino Linotype" w:hAnsi="Palatino Linotype" w:cs="Arial"/>
          <w:i/>
          <w:color w:val="000000"/>
          <w:sz w:val="22"/>
          <w:szCs w:val="22"/>
          <w:lang w:eastAsia="es-MX"/>
        </w:rPr>
        <w:t xml:space="preserve"> </w:t>
      </w:r>
    </w:p>
    <w:p w:rsidR="003D6515" w:rsidRPr="00267C43" w:rsidRDefault="003D6515" w:rsidP="00FB6D2F">
      <w:pPr>
        <w:tabs>
          <w:tab w:val="left" w:pos="851"/>
        </w:tabs>
        <w:ind w:left="851" w:right="901"/>
        <w:jc w:val="both"/>
        <w:rPr>
          <w:rFonts w:ascii="Palatino Linotype" w:hAnsi="Palatino Linotype" w:cs="Arial"/>
          <w:i/>
          <w:color w:val="000000"/>
          <w:sz w:val="22"/>
          <w:szCs w:val="22"/>
          <w:lang w:eastAsia="es-MX"/>
        </w:rPr>
      </w:pPr>
    </w:p>
    <w:p w:rsidR="003D6515" w:rsidRPr="00267C43" w:rsidRDefault="003D6515" w:rsidP="00FB6D2F">
      <w:pPr>
        <w:tabs>
          <w:tab w:val="left" w:pos="851"/>
        </w:tabs>
        <w:ind w:left="851" w:right="901"/>
        <w:jc w:val="center"/>
        <w:rPr>
          <w:rFonts w:ascii="Palatino Linotype" w:hAnsi="Palatino Linotype" w:cs="Arial"/>
          <w:b/>
          <w:i/>
          <w:sz w:val="22"/>
          <w:szCs w:val="22"/>
          <w:lang w:val="es-ES"/>
        </w:rPr>
      </w:pPr>
      <w:r w:rsidRPr="00267C43">
        <w:rPr>
          <w:rFonts w:ascii="Palatino Linotype" w:hAnsi="Palatino Linotype" w:cs="Arial"/>
          <w:b/>
          <w:i/>
          <w:sz w:val="22"/>
          <w:szCs w:val="22"/>
          <w:lang w:val="es-ES"/>
        </w:rPr>
        <w:t>Constitución Política del Estado Libre y Soberano de México</w:t>
      </w:r>
    </w:p>
    <w:p w:rsidR="003D6515" w:rsidRPr="00267C43" w:rsidRDefault="003D6515" w:rsidP="00FB6D2F">
      <w:pPr>
        <w:tabs>
          <w:tab w:val="left" w:pos="851"/>
        </w:tabs>
        <w:ind w:left="851" w:right="901"/>
        <w:jc w:val="center"/>
        <w:rPr>
          <w:rFonts w:ascii="Palatino Linotype" w:hAnsi="Palatino Linotype" w:cs="Arial"/>
          <w:b/>
          <w:i/>
          <w:sz w:val="22"/>
          <w:szCs w:val="22"/>
          <w:lang w:val="es-ES"/>
        </w:rPr>
      </w:pPr>
    </w:p>
    <w:p w:rsidR="003D6515" w:rsidRPr="00267C43" w:rsidRDefault="003D6515" w:rsidP="00FB6D2F">
      <w:pPr>
        <w:tabs>
          <w:tab w:val="left" w:pos="851"/>
        </w:tabs>
        <w:ind w:left="851" w:right="901"/>
        <w:jc w:val="both"/>
        <w:rPr>
          <w:rFonts w:ascii="Palatino Linotype" w:hAnsi="Palatino Linotype" w:cs="Arial"/>
          <w:b/>
          <w:i/>
          <w:sz w:val="22"/>
          <w:szCs w:val="22"/>
          <w:lang w:val="es-ES"/>
        </w:rPr>
      </w:pPr>
      <w:r w:rsidRPr="00267C43">
        <w:rPr>
          <w:rFonts w:ascii="Palatino Linotype" w:hAnsi="Palatino Linotype" w:cs="Arial"/>
          <w:b/>
          <w:i/>
          <w:sz w:val="22"/>
          <w:szCs w:val="22"/>
          <w:lang w:val="es-ES"/>
        </w:rPr>
        <w:t xml:space="preserve">“Artículo 5.  … </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i/>
          <w:sz w:val="22"/>
          <w:szCs w:val="22"/>
          <w:lang w:val="es-ES"/>
        </w:rPr>
        <w:t xml:space="preserve">Este derecho se regirá por los principios y bases siguientes: </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67C43">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b/>
          <w:i/>
          <w:sz w:val="22"/>
          <w:szCs w:val="22"/>
          <w:lang w:val="es-ES"/>
        </w:rPr>
        <w:t>II.</w:t>
      </w:r>
      <w:r w:rsidRPr="00267C43">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267C43">
        <w:rPr>
          <w:rFonts w:ascii="Palatino Linotype" w:hAnsi="Palatino Linotype"/>
          <w:i/>
          <w:sz w:val="22"/>
          <w:szCs w:val="22"/>
          <w:lang w:val="es-ES"/>
        </w:rPr>
        <w:t xml:space="preserve"> </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b/>
          <w:i/>
          <w:sz w:val="22"/>
          <w:szCs w:val="22"/>
          <w:lang w:val="es-ES"/>
        </w:rPr>
        <w:t>IV.</w:t>
      </w:r>
      <w:r w:rsidRPr="00267C43">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3D6515" w:rsidRPr="00267C43" w:rsidRDefault="003D6515" w:rsidP="00FB6D2F">
      <w:pPr>
        <w:tabs>
          <w:tab w:val="left" w:pos="851"/>
        </w:tabs>
        <w:ind w:left="851" w:right="901"/>
        <w:jc w:val="both"/>
        <w:rPr>
          <w:rFonts w:ascii="Palatino Linotype" w:hAnsi="Palatino Linotype"/>
          <w:i/>
          <w:sz w:val="22"/>
          <w:szCs w:val="22"/>
          <w:lang w:val="es-ES"/>
        </w:rPr>
      </w:pPr>
      <w:r w:rsidRPr="00267C43">
        <w:rPr>
          <w:rFonts w:ascii="Palatino Linotype" w:hAnsi="Palatino Linotype"/>
          <w:b/>
          <w:i/>
          <w:sz w:val="22"/>
          <w:szCs w:val="22"/>
          <w:lang w:val="es-ES"/>
        </w:rPr>
        <w:lastRenderedPageBreak/>
        <w:t>V.</w:t>
      </w:r>
      <w:r w:rsidRPr="00267C43">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67C43">
        <w:rPr>
          <w:rFonts w:ascii="Palatino Linotype" w:hAnsi="Palatino Linotype"/>
          <w:b/>
          <w:i/>
          <w:sz w:val="22"/>
          <w:szCs w:val="22"/>
          <w:lang w:val="es-ES"/>
        </w:rPr>
        <w:t>”</w:t>
      </w:r>
    </w:p>
    <w:p w:rsidR="003D6515" w:rsidRPr="00267C43" w:rsidRDefault="003D6515" w:rsidP="00FB6D2F">
      <w:pPr>
        <w:tabs>
          <w:tab w:val="left" w:pos="851"/>
        </w:tabs>
        <w:ind w:left="851" w:right="901"/>
        <w:jc w:val="both"/>
        <w:rPr>
          <w:rFonts w:ascii="Palatino Linotype" w:hAnsi="Palatino Linotype"/>
          <w:sz w:val="22"/>
          <w:szCs w:val="22"/>
          <w:lang w:val="es-ES"/>
        </w:rPr>
      </w:pPr>
      <w:r w:rsidRPr="00267C43">
        <w:rPr>
          <w:rFonts w:ascii="Palatino Linotype" w:hAnsi="Palatino Linotype"/>
          <w:sz w:val="22"/>
          <w:szCs w:val="22"/>
          <w:lang w:val="es-ES"/>
        </w:rPr>
        <w:t>(Énfasis añadido)</w:t>
      </w:r>
    </w:p>
    <w:p w:rsidR="003D6515" w:rsidRPr="00267C43" w:rsidRDefault="003D6515" w:rsidP="00FB6D2F">
      <w:pPr>
        <w:tabs>
          <w:tab w:val="left" w:pos="851"/>
        </w:tabs>
        <w:ind w:left="851" w:right="901"/>
        <w:jc w:val="both"/>
        <w:rPr>
          <w:rFonts w:ascii="Palatino Linotype" w:hAnsi="Palatino Linotype"/>
          <w:sz w:val="22"/>
          <w:szCs w:val="22"/>
          <w:lang w:val="es-ES"/>
        </w:rPr>
      </w:pPr>
    </w:p>
    <w:p w:rsidR="003D6515" w:rsidRPr="00267C43" w:rsidRDefault="003D6515" w:rsidP="001011F5">
      <w:pPr>
        <w:spacing w:line="360" w:lineRule="auto"/>
        <w:jc w:val="both"/>
        <w:rPr>
          <w:rFonts w:ascii="Palatino Linotype" w:hAnsi="Palatino Linotype"/>
          <w:lang w:val="es-ES"/>
        </w:rPr>
      </w:pPr>
      <w:r w:rsidRPr="00267C43">
        <w:rPr>
          <w:rFonts w:ascii="Palatino Linotype" w:hAnsi="Palatino Linotype"/>
          <w:lang w:val="es-ES"/>
        </w:rPr>
        <w:t>Por otra parte, del contenido del artículo 1 de la Constitución Política de los Estados Unidos Mexicanos, se destaca lo siguiente:</w:t>
      </w:r>
    </w:p>
    <w:p w:rsidR="003D6515" w:rsidRPr="00267C43" w:rsidRDefault="003D6515" w:rsidP="00FB6D2F">
      <w:pPr>
        <w:jc w:val="both"/>
        <w:rPr>
          <w:rFonts w:ascii="Palatino Linotype" w:hAnsi="Palatino Linotype"/>
          <w:lang w:val="es-ES"/>
        </w:rPr>
      </w:pP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b/>
          <w:i/>
          <w:sz w:val="22"/>
          <w:szCs w:val="22"/>
          <w:lang w:val="es-ES"/>
        </w:rPr>
        <w:t>“Artículo 1o</w:t>
      </w:r>
      <w:r w:rsidRPr="00267C43">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D6515" w:rsidRPr="00267C43" w:rsidRDefault="003D6515" w:rsidP="00FB6D2F">
      <w:pPr>
        <w:tabs>
          <w:tab w:val="left" w:pos="851"/>
        </w:tabs>
        <w:ind w:left="851" w:right="901"/>
        <w:jc w:val="both"/>
        <w:rPr>
          <w:rFonts w:ascii="Palatino Linotype" w:hAnsi="Palatino Linotype" w:cs="Arial"/>
          <w:b/>
          <w:i/>
          <w:sz w:val="22"/>
          <w:szCs w:val="22"/>
          <w:lang w:val="es-ES"/>
        </w:rPr>
      </w:pPr>
      <w:r w:rsidRPr="00267C43">
        <w:rPr>
          <w:rFonts w:ascii="Palatino Linotype" w:hAnsi="Palatino Linotype" w:cs="Arial"/>
          <w:b/>
          <w:i/>
          <w:sz w:val="22"/>
          <w:szCs w:val="22"/>
          <w:u w:val="single"/>
          <w:lang w:val="es-ES"/>
        </w:rPr>
        <w:t>Las normas relativas a los derechos humanos se interpretarán</w:t>
      </w:r>
      <w:r w:rsidRPr="00267C43">
        <w:rPr>
          <w:rFonts w:ascii="Palatino Linotype" w:hAnsi="Palatino Linotype" w:cs="Arial"/>
          <w:i/>
          <w:sz w:val="22"/>
          <w:szCs w:val="22"/>
          <w:lang w:val="es-ES"/>
        </w:rPr>
        <w:t xml:space="preserve"> de conformidad con esta Constitución y con los tratados internacionales de la </w:t>
      </w:r>
      <w:r w:rsidRPr="00267C43">
        <w:rPr>
          <w:rFonts w:ascii="Palatino Linotype" w:hAnsi="Palatino Linotype" w:cs="Arial"/>
          <w:b/>
          <w:i/>
          <w:sz w:val="22"/>
          <w:szCs w:val="22"/>
          <w:lang w:val="es-ES"/>
        </w:rPr>
        <w:t xml:space="preserve">materia </w:t>
      </w:r>
      <w:r w:rsidRPr="00267C43">
        <w:rPr>
          <w:rFonts w:ascii="Palatino Linotype" w:hAnsi="Palatino Linotype" w:cs="Arial"/>
          <w:b/>
          <w:i/>
          <w:sz w:val="22"/>
          <w:szCs w:val="22"/>
          <w:u w:val="single"/>
          <w:lang w:val="es-ES"/>
        </w:rPr>
        <w:t>favoreciendo en todo tiempo a las personas la protección más amplia</w:t>
      </w:r>
      <w:r w:rsidRPr="00267C43">
        <w:rPr>
          <w:rFonts w:ascii="Palatino Linotype" w:hAnsi="Palatino Linotype" w:cs="Arial"/>
          <w:b/>
          <w:i/>
          <w:sz w:val="22"/>
          <w:szCs w:val="22"/>
          <w:lang w:val="es-ES"/>
        </w:rPr>
        <w:t>.</w:t>
      </w: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67C43">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267C43">
        <w:rPr>
          <w:rFonts w:ascii="Palatino Linotype" w:hAnsi="Palatino Linotype" w:cs="Arial"/>
          <w:b/>
          <w:i/>
          <w:sz w:val="22"/>
          <w:szCs w:val="22"/>
          <w:lang w:val="es-ES"/>
        </w:rPr>
        <w:t>”</w:t>
      </w:r>
    </w:p>
    <w:p w:rsidR="003D6515" w:rsidRPr="00267C43" w:rsidRDefault="003D6515" w:rsidP="00FB6D2F">
      <w:pPr>
        <w:tabs>
          <w:tab w:val="left" w:pos="851"/>
        </w:tabs>
        <w:ind w:left="851" w:right="901"/>
        <w:jc w:val="both"/>
        <w:rPr>
          <w:rFonts w:ascii="Palatino Linotype" w:hAnsi="Palatino Linotype"/>
          <w:sz w:val="22"/>
          <w:szCs w:val="22"/>
          <w:lang w:val="es-ES"/>
        </w:rPr>
      </w:pPr>
      <w:r w:rsidRPr="00267C43">
        <w:rPr>
          <w:rFonts w:ascii="Palatino Linotype" w:hAnsi="Palatino Linotype"/>
          <w:sz w:val="22"/>
          <w:szCs w:val="22"/>
          <w:lang w:val="es-ES"/>
        </w:rPr>
        <w:t>(Énfasis añadido)</w:t>
      </w:r>
    </w:p>
    <w:p w:rsidR="003D6515" w:rsidRPr="00267C43" w:rsidRDefault="003D6515" w:rsidP="00FB6D2F">
      <w:pPr>
        <w:tabs>
          <w:tab w:val="left" w:pos="851"/>
        </w:tabs>
        <w:ind w:left="851" w:right="901"/>
        <w:jc w:val="both"/>
        <w:rPr>
          <w:rFonts w:ascii="Palatino Linotype" w:hAnsi="Palatino Linotype"/>
          <w:sz w:val="22"/>
          <w:szCs w:val="22"/>
          <w:lang w:val="es-ES"/>
        </w:rPr>
      </w:pPr>
    </w:p>
    <w:p w:rsidR="003D6515" w:rsidRPr="00267C43" w:rsidRDefault="003D6515" w:rsidP="001011F5">
      <w:pPr>
        <w:spacing w:line="360" w:lineRule="auto"/>
        <w:jc w:val="both"/>
        <w:rPr>
          <w:rFonts w:ascii="Palatino Linotype" w:hAnsi="Palatino Linotype"/>
          <w:lang w:val="es-ES"/>
        </w:rPr>
      </w:pPr>
      <w:r w:rsidRPr="00267C43">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267C43">
        <w:rPr>
          <w:rFonts w:ascii="Palatino Linotype" w:hAnsi="Palatino Linotype" w:cs="Arial"/>
          <w:lang w:val="es-ES"/>
        </w:rPr>
        <w:t>alguno</w:t>
      </w:r>
      <w:r w:rsidRPr="00267C43">
        <w:rPr>
          <w:rFonts w:ascii="Palatino Linotype" w:hAnsi="Palatino Linotype"/>
          <w:lang w:val="es-ES"/>
        </w:rPr>
        <w:t xml:space="preserve"> o justificar su utilización, deberá tener acceso a la información pública, es decir, dicho </w:t>
      </w:r>
      <w:r w:rsidRPr="00267C43">
        <w:rPr>
          <w:rFonts w:ascii="Palatino Linotype" w:hAnsi="Palatino Linotype" w:cs="Arial"/>
          <w:lang w:val="es-ES"/>
        </w:rPr>
        <w:t>derecho</w:t>
      </w:r>
      <w:r w:rsidRPr="00267C43">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w:t>
      </w:r>
      <w:r w:rsidRPr="00267C43">
        <w:rPr>
          <w:rFonts w:ascii="Palatino Linotype" w:hAnsi="Palatino Linotype"/>
          <w:lang w:val="es-ES"/>
        </w:rPr>
        <w:lastRenderedPageBreak/>
        <w:t>o no contener un nombre que identifique al solicitante o que permita tener certeza sobre su identidad.</w:t>
      </w:r>
    </w:p>
    <w:p w:rsidR="003D6515" w:rsidRPr="00267C43" w:rsidRDefault="003D6515" w:rsidP="001011F5">
      <w:pPr>
        <w:spacing w:line="360" w:lineRule="auto"/>
        <w:jc w:val="both"/>
        <w:rPr>
          <w:rFonts w:ascii="Palatino Linotype" w:hAnsi="Palatino Linotype"/>
          <w:lang w:val="es-ES"/>
        </w:rPr>
      </w:pPr>
    </w:p>
    <w:p w:rsidR="003D6515" w:rsidRPr="00267C43" w:rsidRDefault="003D6515" w:rsidP="001011F5">
      <w:pPr>
        <w:spacing w:line="360" w:lineRule="auto"/>
        <w:jc w:val="both"/>
        <w:rPr>
          <w:rFonts w:ascii="Palatino Linotype" w:hAnsi="Palatino Linotype"/>
          <w:lang w:val="es-ES"/>
        </w:rPr>
      </w:pPr>
      <w:r w:rsidRPr="00267C43">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3D6515" w:rsidRPr="00267C43" w:rsidRDefault="003D6515" w:rsidP="00FB6D2F">
      <w:pPr>
        <w:jc w:val="both"/>
        <w:rPr>
          <w:rFonts w:ascii="Palatino Linotype" w:hAnsi="Palatino Linotype"/>
          <w:lang w:val="es-ES"/>
        </w:rPr>
      </w:pPr>
    </w:p>
    <w:p w:rsidR="003D6515" w:rsidRPr="00267C43" w:rsidRDefault="003D6515" w:rsidP="00FB6D2F">
      <w:pPr>
        <w:tabs>
          <w:tab w:val="left" w:pos="851"/>
        </w:tabs>
        <w:ind w:left="851" w:right="901"/>
        <w:jc w:val="both"/>
        <w:rPr>
          <w:rFonts w:ascii="Palatino Linotype" w:hAnsi="Palatino Linotype" w:cs="Arial"/>
          <w:i/>
          <w:sz w:val="22"/>
          <w:szCs w:val="22"/>
          <w:lang w:val="es-ES"/>
        </w:rPr>
      </w:pPr>
      <w:r w:rsidRPr="00267C43">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267C43">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D6515" w:rsidRPr="00267C43" w:rsidRDefault="003D6515" w:rsidP="00FB6D2F">
      <w:pPr>
        <w:tabs>
          <w:tab w:val="left" w:pos="851"/>
        </w:tabs>
        <w:ind w:left="851" w:right="901"/>
        <w:jc w:val="both"/>
        <w:rPr>
          <w:rFonts w:ascii="Palatino Linotype" w:hAnsi="Palatino Linotype" w:cs="Arial"/>
          <w:i/>
          <w:sz w:val="22"/>
          <w:szCs w:val="22"/>
          <w:lang w:val="es-ES"/>
        </w:rPr>
      </w:pPr>
    </w:p>
    <w:p w:rsidR="003D6515" w:rsidRPr="00267C43" w:rsidRDefault="003D6515" w:rsidP="001011F5">
      <w:pPr>
        <w:spacing w:line="360" w:lineRule="auto"/>
        <w:jc w:val="both"/>
        <w:rPr>
          <w:rFonts w:ascii="Palatino Linotype" w:hAnsi="Palatino Linotype"/>
          <w:lang w:val="es-ES"/>
        </w:rPr>
      </w:pPr>
      <w:r w:rsidRPr="00267C43">
        <w:rPr>
          <w:rFonts w:ascii="Palatino Linotype" w:hAnsi="Palatino Linotype"/>
          <w:lang w:val="es-ES"/>
        </w:rPr>
        <w:t xml:space="preserve">En ese orden de ideas, se estima que el requerimiento relativo al nombre como presupuesto de procedibilidad, </w:t>
      </w:r>
      <w:r w:rsidRPr="00267C43">
        <w:rPr>
          <w:rFonts w:ascii="Palatino Linotype" w:hAnsi="Palatino Linotype" w:cs="Arial"/>
          <w:lang w:val="es-ES"/>
        </w:rPr>
        <w:t>podría</w:t>
      </w:r>
      <w:r w:rsidRPr="00267C43">
        <w:rPr>
          <w:rFonts w:ascii="Palatino Linotype" w:hAnsi="Palatino Linotype"/>
          <w:lang w:val="es-ES"/>
        </w:rPr>
        <w:t xml:space="preserve"> limitar el ejercicio del derecho de acceso a la información pública, debido a que, el hecho de solicitar la identificación del</w:t>
      </w:r>
      <w:r w:rsidRPr="00267C43">
        <w:rPr>
          <w:rFonts w:ascii="Palatino Linotype" w:hAnsi="Palatino Linotype" w:cs="Arial"/>
          <w:b/>
          <w:lang w:val="es-ES"/>
        </w:rPr>
        <w:t xml:space="preserve"> RECURRENTE</w:t>
      </w:r>
      <w:r w:rsidRPr="00267C43">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3D6515" w:rsidRPr="00267C43" w:rsidRDefault="003D6515" w:rsidP="001011F5">
      <w:pPr>
        <w:spacing w:line="360" w:lineRule="auto"/>
        <w:jc w:val="both"/>
        <w:rPr>
          <w:rFonts w:ascii="Palatino Linotype" w:hAnsi="Palatino Linotype"/>
          <w:lang w:val="es-ES"/>
        </w:rPr>
      </w:pPr>
    </w:p>
    <w:p w:rsidR="003D6515" w:rsidRPr="00267C43" w:rsidRDefault="003D6515" w:rsidP="001011F5">
      <w:pPr>
        <w:spacing w:line="360" w:lineRule="auto"/>
        <w:jc w:val="both"/>
        <w:rPr>
          <w:rFonts w:ascii="Palatino Linotype" w:hAnsi="Palatino Linotype"/>
          <w:lang w:val="es-ES"/>
        </w:rPr>
      </w:pPr>
      <w:r w:rsidRPr="00267C43">
        <w:rPr>
          <w:rFonts w:ascii="Palatino Linotype" w:hAnsi="Palatino Linotype"/>
          <w:lang w:val="es-ES"/>
        </w:rPr>
        <w:t xml:space="preserve">Aunado a ello, para el estudio de la materia sobre la que se resuelve el presente recurso de revisión, resulta intrascendente conocer el nombre de la persona que lo hubiere </w:t>
      </w:r>
      <w:r w:rsidRPr="00267C43">
        <w:rPr>
          <w:rFonts w:ascii="Palatino Linotype" w:hAnsi="Palatino Linotype"/>
          <w:lang w:val="es-ES"/>
        </w:rPr>
        <w:lastRenderedPageBreak/>
        <w:t xml:space="preserve">promovido, en virtud de que tanto la </w:t>
      </w:r>
      <w:r w:rsidRPr="00267C43">
        <w:rPr>
          <w:rFonts w:ascii="Palatino Linotype" w:hAnsi="Palatino Linotype" w:cs="Arial"/>
          <w:lang w:val="es-ES"/>
        </w:rPr>
        <w:t>Constitución</w:t>
      </w:r>
      <w:r w:rsidRPr="00267C43">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3D6515" w:rsidRPr="00267C43" w:rsidRDefault="003D6515" w:rsidP="001011F5">
      <w:pPr>
        <w:tabs>
          <w:tab w:val="left" w:pos="1968"/>
        </w:tabs>
        <w:spacing w:line="360" w:lineRule="auto"/>
        <w:jc w:val="both"/>
        <w:rPr>
          <w:rFonts w:ascii="Palatino Linotype" w:hAnsi="Palatino Linotype"/>
          <w:lang w:val="es-ES"/>
        </w:rPr>
      </w:pPr>
    </w:p>
    <w:p w:rsidR="003D6515" w:rsidRPr="00267C43" w:rsidRDefault="003D6515" w:rsidP="001011F5">
      <w:pPr>
        <w:spacing w:line="360" w:lineRule="auto"/>
        <w:jc w:val="both"/>
        <w:rPr>
          <w:rFonts w:ascii="Palatino Linotype" w:hAnsi="Palatino Linotype"/>
          <w:lang w:val="es-ES"/>
        </w:rPr>
      </w:pPr>
      <w:r w:rsidRPr="00267C43">
        <w:rPr>
          <w:rFonts w:ascii="Palatino Linotype" w:hAnsi="Palatino Linotype"/>
          <w:lang w:val="es-ES"/>
        </w:rPr>
        <w:t xml:space="preserve">Asimismo, se estima que el requisito relativo al nombre del </w:t>
      </w:r>
      <w:r w:rsidRPr="00267C43">
        <w:rPr>
          <w:rFonts w:ascii="Palatino Linotype" w:hAnsi="Palatino Linotype" w:cs="Arial"/>
          <w:b/>
          <w:lang w:val="es-ES"/>
        </w:rPr>
        <w:t>RECURRENTE</w:t>
      </w:r>
      <w:r w:rsidRPr="00267C43">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67C43">
        <w:rPr>
          <w:rFonts w:ascii="Palatino Linotype" w:hAnsi="Palatino Linotype" w:cs="Arial"/>
          <w:b/>
          <w:lang w:val="es-ES"/>
        </w:rPr>
        <w:t>EL RECURRENTE</w:t>
      </w:r>
      <w:r w:rsidRPr="00267C43">
        <w:rPr>
          <w:rFonts w:ascii="Palatino Linotype" w:hAnsi="Palatino Linotype"/>
          <w:lang w:val="es-ES"/>
        </w:rPr>
        <w:t xml:space="preserve"> es la misma persona que realizó la solicitud de acceso a la información pública que ahora se impugna.</w:t>
      </w:r>
    </w:p>
    <w:p w:rsidR="003D6515" w:rsidRPr="00267C43" w:rsidRDefault="003D6515" w:rsidP="001011F5">
      <w:pPr>
        <w:spacing w:line="360" w:lineRule="auto"/>
        <w:jc w:val="both"/>
        <w:rPr>
          <w:rFonts w:ascii="Palatino Linotype" w:hAnsi="Palatino Linotype"/>
          <w:lang w:val="es-ES"/>
        </w:rPr>
      </w:pPr>
    </w:p>
    <w:p w:rsidR="003D6515" w:rsidRPr="00267C43" w:rsidRDefault="003D6515" w:rsidP="001011F5">
      <w:pPr>
        <w:spacing w:line="360" w:lineRule="auto"/>
        <w:jc w:val="both"/>
        <w:rPr>
          <w:rFonts w:ascii="Palatino Linotype" w:hAnsi="Palatino Linotype"/>
          <w:b/>
          <w:lang w:val="es-ES"/>
        </w:rPr>
      </w:pPr>
      <w:r w:rsidRPr="00267C43">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267C43">
        <w:rPr>
          <w:rFonts w:ascii="Palatino Linotype" w:hAnsi="Palatino Linotype" w:cs="Arial"/>
          <w:b/>
          <w:lang w:val="es-ES"/>
        </w:rPr>
        <w:t xml:space="preserve"> RECURRENTE;</w:t>
      </w:r>
      <w:r w:rsidRPr="00267C43">
        <w:rPr>
          <w:rFonts w:ascii="Palatino Linotype" w:hAnsi="Palatino Linotype"/>
          <w:lang w:val="es-ES"/>
        </w:rPr>
        <w:t xml:space="preserve"> por lo que, en el presente caso, al haber sido presentado el recurso de revisión vía </w:t>
      </w:r>
      <w:r w:rsidRPr="00267C43">
        <w:rPr>
          <w:rFonts w:ascii="Palatino Linotype" w:hAnsi="Palatino Linotype"/>
          <w:b/>
          <w:lang w:val="es-ES"/>
        </w:rPr>
        <w:t>SAIMEX</w:t>
      </w:r>
      <w:r w:rsidRPr="00267C43">
        <w:rPr>
          <w:rFonts w:ascii="Palatino Linotype" w:hAnsi="Palatino Linotype"/>
          <w:lang w:val="es-ES"/>
        </w:rPr>
        <w:t>, dicho requisito resulta innecesario.</w:t>
      </w:r>
    </w:p>
    <w:p w:rsidR="003D6515" w:rsidRPr="00267C43" w:rsidRDefault="003D6515" w:rsidP="001011F5">
      <w:pPr>
        <w:spacing w:line="360" w:lineRule="auto"/>
        <w:jc w:val="both"/>
        <w:rPr>
          <w:rFonts w:ascii="Palatino Linotype" w:hAnsi="Palatino Linotype" w:cs="Arial"/>
          <w:b/>
          <w:sz w:val="28"/>
          <w:szCs w:val="28"/>
        </w:rPr>
      </w:pPr>
    </w:p>
    <w:p w:rsidR="00C53DB2" w:rsidRPr="00267C43" w:rsidRDefault="00C53DB2" w:rsidP="001011F5">
      <w:pPr>
        <w:spacing w:line="360" w:lineRule="auto"/>
        <w:jc w:val="both"/>
        <w:rPr>
          <w:rFonts w:ascii="Palatino Linotype" w:eastAsiaTheme="minorEastAsia" w:hAnsi="Palatino Linotype" w:cs="Arial"/>
          <w:lang w:val="es-ES_tradnl"/>
        </w:rPr>
      </w:pPr>
      <w:r w:rsidRPr="00267C43">
        <w:rPr>
          <w:rFonts w:ascii="Palatino Linotype" w:hAnsi="Palatino Linotype" w:cs="Arial"/>
          <w:b/>
          <w:sz w:val="28"/>
          <w:szCs w:val="28"/>
        </w:rPr>
        <w:t>QUINTO</w:t>
      </w:r>
      <w:r w:rsidRPr="00267C43">
        <w:rPr>
          <w:rFonts w:ascii="Palatino Linotype" w:hAnsi="Palatino Linotype" w:cs="Arial"/>
          <w:b/>
        </w:rPr>
        <w:t xml:space="preserve">. </w:t>
      </w:r>
      <w:r w:rsidRPr="00267C43">
        <w:rPr>
          <w:rFonts w:ascii="Palatino Linotype" w:hAnsi="Palatino Linotype" w:cs="Arial"/>
          <w:b/>
          <w:color w:val="000000" w:themeColor="text1"/>
          <w:lang w:val="es-ES"/>
        </w:rPr>
        <w:t>Estudio y resolución del asunto.</w:t>
      </w:r>
      <w:r w:rsidRPr="00267C43">
        <w:rPr>
          <w:rFonts w:ascii="Palatino Linotype" w:hAnsi="Palatino Linotype" w:cs="Arial"/>
          <w:color w:val="000000" w:themeColor="text1"/>
          <w:lang w:val="es-ES"/>
        </w:rPr>
        <w:t xml:space="preserve"> </w:t>
      </w:r>
      <w:r w:rsidRPr="00267C43">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267C43">
        <w:rPr>
          <w:rFonts w:ascii="Palatino Linotype" w:eastAsiaTheme="minorEastAsia" w:hAnsi="Palatino Linotype" w:cs="Arial"/>
          <w:b/>
          <w:lang w:val="es-ES_tradnl"/>
        </w:rPr>
        <w:t>EL SAIMEX</w:t>
      </w:r>
      <w:r w:rsidR="00043147" w:rsidRPr="00267C43">
        <w:rPr>
          <w:rFonts w:ascii="Palatino Linotype" w:eastAsiaTheme="minorEastAsia" w:hAnsi="Palatino Linotype" w:cs="Arial"/>
          <w:lang w:val="es-ES_tradnl"/>
        </w:rPr>
        <w:t xml:space="preserve">, </w:t>
      </w:r>
      <w:r w:rsidRPr="00267C43">
        <w:rPr>
          <w:rFonts w:ascii="Palatino Linotype" w:eastAsiaTheme="minorEastAsia" w:hAnsi="Palatino Linotype" w:cs="Arial"/>
          <w:lang w:val="es-ES_tradnl"/>
        </w:rPr>
        <w:t xml:space="preserve">con motivo de la solicitud de información y del recurso a que da origen, es conveniente analizar si la respuesta del </w:t>
      </w:r>
      <w:r w:rsidRPr="00267C43">
        <w:rPr>
          <w:rFonts w:ascii="Palatino Linotype" w:eastAsiaTheme="minorEastAsia" w:hAnsi="Palatino Linotype" w:cs="Arial"/>
          <w:b/>
          <w:lang w:val="es-ES_tradnl" w:eastAsia="es-MX"/>
        </w:rPr>
        <w:t>SUJETO OBLIGADO</w:t>
      </w:r>
      <w:r w:rsidRPr="00267C43">
        <w:rPr>
          <w:rFonts w:ascii="Palatino Linotype" w:eastAsiaTheme="minorEastAsia" w:hAnsi="Palatino Linotype" w:cs="Arial"/>
          <w:lang w:val="es-ES_tradnl"/>
        </w:rPr>
        <w:t xml:space="preserve"> cumple con los r</w:t>
      </w:r>
      <w:r w:rsidR="00EE5EDC" w:rsidRPr="00267C43">
        <w:rPr>
          <w:rFonts w:ascii="Palatino Linotype" w:eastAsiaTheme="minorEastAsia" w:hAnsi="Palatino Linotype" w:cs="Arial"/>
          <w:lang w:val="es-ES_tradnl"/>
        </w:rPr>
        <w:t>equisitos y procedimientos del d</w:t>
      </w:r>
      <w:r w:rsidRPr="00267C43">
        <w:rPr>
          <w:rFonts w:ascii="Palatino Linotype" w:eastAsiaTheme="minorEastAsia" w:hAnsi="Palatino Linotype" w:cs="Arial"/>
          <w:lang w:val="es-ES_tradnl"/>
        </w:rPr>
        <w:t xml:space="preserve">erecho de </w:t>
      </w:r>
      <w:r w:rsidR="00EE5EDC" w:rsidRPr="00267C43">
        <w:rPr>
          <w:rFonts w:ascii="Palatino Linotype" w:eastAsiaTheme="minorEastAsia" w:hAnsi="Palatino Linotype" w:cs="Arial"/>
          <w:lang w:val="es-ES_tradnl"/>
        </w:rPr>
        <w:t>a</w:t>
      </w:r>
      <w:r w:rsidRPr="00267C43">
        <w:rPr>
          <w:rFonts w:ascii="Palatino Linotype" w:eastAsiaTheme="minorEastAsia" w:hAnsi="Palatino Linotype" w:cs="Arial"/>
          <w:lang w:val="es-ES_tradnl"/>
        </w:rPr>
        <w:t xml:space="preserve">cceso a la </w:t>
      </w:r>
      <w:r w:rsidR="00EE5EDC" w:rsidRPr="00267C43">
        <w:rPr>
          <w:rFonts w:ascii="Palatino Linotype" w:eastAsiaTheme="minorEastAsia" w:hAnsi="Palatino Linotype" w:cs="Arial"/>
          <w:lang w:val="es-ES_tradnl"/>
        </w:rPr>
        <w:t>i</w:t>
      </w:r>
      <w:r w:rsidRPr="00267C43">
        <w:rPr>
          <w:rFonts w:ascii="Palatino Linotype" w:eastAsiaTheme="minorEastAsia" w:hAnsi="Palatino Linotype" w:cs="Arial"/>
          <w:lang w:val="es-ES_tradnl"/>
        </w:rPr>
        <w:t xml:space="preserve">nformación </w:t>
      </w:r>
      <w:r w:rsidR="00EE5EDC" w:rsidRPr="00267C43">
        <w:rPr>
          <w:rFonts w:ascii="Palatino Linotype" w:eastAsiaTheme="minorEastAsia" w:hAnsi="Palatino Linotype" w:cs="Arial"/>
          <w:lang w:val="es-ES_tradnl"/>
        </w:rPr>
        <w:t>p</w:t>
      </w:r>
      <w:r w:rsidRPr="00267C43">
        <w:rPr>
          <w:rFonts w:ascii="Palatino Linotype" w:eastAsiaTheme="minorEastAsia" w:hAnsi="Palatino Linotype" w:cs="Arial"/>
          <w:lang w:val="es-ES_tradnl"/>
        </w:rPr>
        <w:t xml:space="preserve">ública. </w:t>
      </w:r>
    </w:p>
    <w:p w:rsidR="00C53DB2" w:rsidRPr="00267C43" w:rsidRDefault="00C53DB2" w:rsidP="001011F5">
      <w:pPr>
        <w:spacing w:line="360" w:lineRule="auto"/>
        <w:jc w:val="both"/>
        <w:rPr>
          <w:rFonts w:ascii="Palatino Linotype" w:hAnsi="Palatino Linotype"/>
        </w:rPr>
      </w:pPr>
    </w:p>
    <w:p w:rsidR="00721920" w:rsidRPr="00267C43" w:rsidRDefault="00721920" w:rsidP="001011F5">
      <w:pPr>
        <w:spacing w:line="360" w:lineRule="auto"/>
        <w:jc w:val="both"/>
        <w:rPr>
          <w:rFonts w:ascii="Palatino Linotype" w:hAnsi="Palatino Linotype"/>
          <w:color w:val="222222"/>
          <w:lang w:eastAsia="es-MX"/>
        </w:rPr>
      </w:pPr>
      <w:r w:rsidRPr="00267C43">
        <w:rPr>
          <w:rFonts w:ascii="Palatino Linotype" w:hAnsi="Palatino Linotype"/>
          <w:color w:val="222222"/>
          <w:lang w:eastAsia="es-MX"/>
        </w:rPr>
        <w:t xml:space="preserve">Primeramente, se precisa que se obvia el análisis de la competencia por parte del </w:t>
      </w:r>
      <w:r w:rsidRPr="00267C43">
        <w:rPr>
          <w:rFonts w:ascii="Palatino Linotype" w:hAnsi="Palatino Linotype"/>
          <w:b/>
          <w:bCs/>
          <w:color w:val="222222"/>
          <w:lang w:eastAsia="es-MX"/>
        </w:rPr>
        <w:t>SUJETO OBLIGADO</w:t>
      </w:r>
      <w:r w:rsidRPr="00267C43">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721920" w:rsidRPr="00267C43" w:rsidRDefault="00721920" w:rsidP="001011F5">
      <w:pPr>
        <w:spacing w:line="360" w:lineRule="auto"/>
        <w:jc w:val="both"/>
        <w:rPr>
          <w:rFonts w:ascii="Palatino Linotype" w:hAnsi="Palatino Linotype"/>
          <w:color w:val="222222"/>
          <w:lang w:eastAsia="es-MX"/>
        </w:rPr>
      </w:pPr>
    </w:p>
    <w:p w:rsidR="00721920" w:rsidRPr="00267C43" w:rsidRDefault="00721920" w:rsidP="001011F5">
      <w:pPr>
        <w:spacing w:line="360" w:lineRule="auto"/>
        <w:jc w:val="both"/>
        <w:rPr>
          <w:rFonts w:ascii="Palatino Linotype" w:hAnsi="Palatino Linotype"/>
          <w:color w:val="222222"/>
          <w:lang w:eastAsia="es-MX"/>
        </w:rPr>
      </w:pPr>
      <w:r w:rsidRPr="00267C43">
        <w:rPr>
          <w:rFonts w:ascii="Palatino Linotype" w:hAnsi="Palatino Linotype"/>
          <w:color w:val="222222"/>
          <w:lang w:eastAsia="es-MX"/>
        </w:rPr>
        <w:t xml:space="preserve">En efecto, el hecho de que </w:t>
      </w:r>
      <w:r w:rsidRPr="00267C43">
        <w:rPr>
          <w:rFonts w:ascii="Palatino Linotype" w:hAnsi="Palatino Linotype"/>
          <w:b/>
          <w:bCs/>
          <w:color w:val="222222"/>
          <w:lang w:eastAsia="es-MX"/>
        </w:rPr>
        <w:t>EL SUJETO OBLIGADO</w:t>
      </w:r>
      <w:r w:rsidRPr="00267C43">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721920" w:rsidRPr="00267C43" w:rsidRDefault="00721920" w:rsidP="00FB6D2F">
      <w:pPr>
        <w:jc w:val="both"/>
        <w:rPr>
          <w:rFonts w:ascii="Palatino Linotype" w:hAnsi="Palatino Linotype"/>
          <w:color w:val="222222"/>
          <w:lang w:eastAsia="es-MX"/>
        </w:rPr>
      </w:pPr>
    </w:p>
    <w:p w:rsidR="00721920" w:rsidRPr="00267C43" w:rsidRDefault="00721920" w:rsidP="00FB6D2F">
      <w:pPr>
        <w:shd w:val="clear" w:color="auto" w:fill="FFFFFF"/>
        <w:ind w:left="851" w:right="902"/>
        <w:jc w:val="both"/>
        <w:rPr>
          <w:rFonts w:ascii="Palatino Linotype" w:hAnsi="Palatino Linotype"/>
          <w:color w:val="222222"/>
          <w:lang w:eastAsia="es-MX"/>
        </w:rPr>
      </w:pPr>
      <w:r w:rsidRPr="00267C43">
        <w:rPr>
          <w:rFonts w:ascii="Palatino Linotype" w:hAnsi="Palatino Linotype"/>
          <w:i/>
          <w:iCs/>
          <w:color w:val="222222"/>
          <w:sz w:val="22"/>
          <w:szCs w:val="22"/>
          <w:lang w:eastAsia="es-MX"/>
        </w:rPr>
        <w:t>“</w:t>
      </w:r>
      <w:r w:rsidRPr="00267C43">
        <w:rPr>
          <w:rFonts w:ascii="Palatino Linotype" w:hAnsi="Palatino Linotype"/>
          <w:b/>
          <w:bCs/>
          <w:i/>
          <w:iCs/>
          <w:color w:val="222222"/>
          <w:sz w:val="22"/>
          <w:szCs w:val="22"/>
          <w:lang w:eastAsia="es-MX"/>
        </w:rPr>
        <w:t>Artículo 12.</w:t>
      </w:r>
      <w:r w:rsidRPr="00267C43">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721920" w:rsidRPr="00267C43" w:rsidRDefault="00721920" w:rsidP="00FB6D2F">
      <w:pPr>
        <w:shd w:val="clear" w:color="auto" w:fill="FFFFFF"/>
        <w:ind w:left="851" w:right="902"/>
        <w:jc w:val="both"/>
        <w:rPr>
          <w:rFonts w:ascii="Palatino Linotype" w:hAnsi="Palatino Linotype"/>
          <w:i/>
          <w:iCs/>
          <w:color w:val="222222"/>
          <w:sz w:val="22"/>
          <w:szCs w:val="22"/>
          <w:lang w:eastAsia="es-MX"/>
        </w:rPr>
      </w:pPr>
      <w:r w:rsidRPr="00267C43">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21920" w:rsidRPr="00267C43" w:rsidRDefault="00721920" w:rsidP="00FB6D2F">
      <w:pPr>
        <w:shd w:val="clear" w:color="auto" w:fill="FFFFFF"/>
        <w:ind w:left="851" w:right="902"/>
        <w:jc w:val="both"/>
        <w:rPr>
          <w:rFonts w:ascii="Palatino Linotype" w:hAnsi="Palatino Linotype"/>
          <w:color w:val="222222"/>
          <w:lang w:eastAsia="es-MX"/>
        </w:rPr>
      </w:pPr>
    </w:p>
    <w:p w:rsidR="00721920" w:rsidRPr="00267C43" w:rsidRDefault="00721920" w:rsidP="001011F5">
      <w:pPr>
        <w:spacing w:line="360" w:lineRule="auto"/>
        <w:jc w:val="both"/>
        <w:rPr>
          <w:rFonts w:ascii="Palatino Linotype" w:hAnsi="Palatino Linotype"/>
          <w:color w:val="222222"/>
          <w:lang w:eastAsia="es-MX"/>
        </w:rPr>
      </w:pPr>
      <w:r w:rsidRPr="00267C43">
        <w:rPr>
          <w:rFonts w:ascii="Palatino Linotype" w:hAnsi="Palatino Linotype"/>
          <w:color w:val="222222"/>
          <w:lang w:eastAsia="es-MX"/>
        </w:rPr>
        <w:lastRenderedPageBreak/>
        <w:t>Así, el estudio de la naturaleza jurídica de la información pública solicitada, tiene por objeto determinar si ésta la genera, posee o administra </w:t>
      </w:r>
      <w:r w:rsidRPr="00267C43">
        <w:rPr>
          <w:rFonts w:ascii="Palatino Linotype" w:hAnsi="Palatino Linotype"/>
          <w:b/>
          <w:bCs/>
          <w:color w:val="222222"/>
          <w:lang w:eastAsia="es-MX"/>
        </w:rPr>
        <w:t>EL SUJETO OBLIGADO</w:t>
      </w:r>
      <w:r w:rsidRPr="00267C43">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721920" w:rsidRPr="00267C43" w:rsidRDefault="00721920" w:rsidP="001011F5">
      <w:pPr>
        <w:spacing w:line="360" w:lineRule="auto"/>
        <w:jc w:val="both"/>
        <w:rPr>
          <w:rFonts w:ascii="Palatino Linotype" w:hAnsi="Palatino Linotype"/>
          <w:color w:val="222222"/>
          <w:lang w:eastAsia="es-MX"/>
        </w:rPr>
      </w:pPr>
    </w:p>
    <w:p w:rsidR="00701461" w:rsidRPr="00267C43" w:rsidRDefault="00FF0597" w:rsidP="001011F5">
      <w:pPr>
        <w:spacing w:line="360" w:lineRule="auto"/>
        <w:jc w:val="both"/>
        <w:rPr>
          <w:rFonts w:ascii="Palatino Linotype" w:hAnsi="Palatino Linotype" w:cs="Arial"/>
        </w:rPr>
      </w:pPr>
      <w:r w:rsidRPr="00267C43">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267C43">
        <w:rPr>
          <w:rFonts w:ascii="Palatino Linotype" w:eastAsiaTheme="minorEastAsia" w:hAnsi="Palatino Linotype" w:cs="Arial"/>
          <w:b/>
          <w:lang w:val="es-ES_tradnl"/>
        </w:rPr>
        <w:t xml:space="preserve">SUJETO OBLIGADO </w:t>
      </w:r>
      <w:r w:rsidRPr="00267C43">
        <w:rPr>
          <w:rFonts w:ascii="Palatino Linotype" w:eastAsiaTheme="minorEastAsia" w:hAnsi="Palatino Linotype" w:cs="Arial"/>
          <w:lang w:val="es-ES_tradnl"/>
        </w:rPr>
        <w:t xml:space="preserve">mediante respuesta, se colma el derecho de </w:t>
      </w:r>
      <w:r w:rsidRPr="00267C43">
        <w:rPr>
          <w:rFonts w:ascii="Palatino Linotype" w:hAnsi="Palatino Linotype" w:cs="Arial"/>
        </w:rPr>
        <w:t xml:space="preserve">acceso a la información ejercido por </w:t>
      </w:r>
      <w:r w:rsidRPr="00267C43">
        <w:rPr>
          <w:rFonts w:ascii="Palatino Linotype" w:hAnsi="Palatino Linotype" w:cs="Arial"/>
          <w:b/>
        </w:rPr>
        <w:t>EL RECURRENTE</w:t>
      </w:r>
      <w:r w:rsidRPr="00267C43">
        <w:rPr>
          <w:rFonts w:ascii="Palatino Linotype" w:hAnsi="Palatino Linotype" w:cs="Arial"/>
        </w:rPr>
        <w:t xml:space="preserve">; atento a ello, </w:t>
      </w:r>
      <w:r w:rsidR="00701461" w:rsidRPr="00267C43">
        <w:rPr>
          <w:rFonts w:ascii="Palatino Linotype" w:hAnsi="Palatino Linotype" w:cs="Arial"/>
        </w:rPr>
        <w:t>atento a ello, se realiza la siguiente tabla, para mayor entendimiento:</w:t>
      </w:r>
    </w:p>
    <w:p w:rsidR="00701461" w:rsidRPr="00267C43" w:rsidRDefault="00701461" w:rsidP="001011F5">
      <w:pPr>
        <w:spacing w:line="360" w:lineRule="auto"/>
        <w:jc w:val="both"/>
        <w:rPr>
          <w:rFonts w:ascii="Palatino Linotype" w:hAnsi="Palatino Linotype" w:cs="Arial"/>
        </w:rPr>
      </w:pPr>
    </w:p>
    <w:tbl>
      <w:tblPr>
        <w:tblStyle w:val="Tablaconcuadrcula1"/>
        <w:tblW w:w="0" w:type="auto"/>
        <w:tblLook w:val="04A0" w:firstRow="1" w:lastRow="0" w:firstColumn="1" w:lastColumn="0" w:noHBand="0" w:noVBand="1"/>
      </w:tblPr>
      <w:tblGrid>
        <w:gridCol w:w="2215"/>
        <w:gridCol w:w="2458"/>
        <w:gridCol w:w="2410"/>
        <w:gridCol w:w="1984"/>
      </w:tblGrid>
      <w:tr w:rsidR="005545E3" w:rsidRPr="00267C43" w:rsidTr="005441FC">
        <w:trPr>
          <w:tblHeader/>
        </w:trPr>
        <w:tc>
          <w:tcPr>
            <w:tcW w:w="2215" w:type="dxa"/>
            <w:shd w:val="pct15" w:color="auto" w:fill="auto"/>
          </w:tcPr>
          <w:p w:rsidR="005545E3" w:rsidRPr="00267C43" w:rsidRDefault="005545E3" w:rsidP="00FB6D2F">
            <w:pPr>
              <w:ind w:right="49"/>
              <w:jc w:val="center"/>
              <w:rPr>
                <w:rFonts w:ascii="Palatino Linotype" w:hAnsi="Palatino Linotype" w:cs="Arial"/>
                <w:color w:val="000000"/>
              </w:rPr>
            </w:pPr>
            <w:r w:rsidRPr="00267C43">
              <w:rPr>
                <w:rFonts w:ascii="Palatino Linotype" w:hAnsi="Palatino Linotype" w:cs="Bookman Old Style"/>
                <w:b/>
                <w:bCs/>
                <w:i/>
              </w:rPr>
              <w:t>Solicitud</w:t>
            </w:r>
          </w:p>
        </w:tc>
        <w:tc>
          <w:tcPr>
            <w:tcW w:w="2458" w:type="dxa"/>
            <w:shd w:val="pct15" w:color="auto" w:fill="auto"/>
          </w:tcPr>
          <w:p w:rsidR="005545E3" w:rsidRPr="00267C43" w:rsidRDefault="005545E3" w:rsidP="00FB6D2F">
            <w:pPr>
              <w:ind w:right="49"/>
              <w:jc w:val="center"/>
              <w:rPr>
                <w:rFonts w:ascii="Palatino Linotype" w:hAnsi="Palatino Linotype" w:cs="Arial"/>
                <w:color w:val="000000"/>
              </w:rPr>
            </w:pPr>
            <w:r w:rsidRPr="00267C43">
              <w:rPr>
                <w:rFonts w:ascii="Palatino Linotype" w:hAnsi="Palatino Linotype" w:cs="Bookman Old Style"/>
                <w:b/>
                <w:bCs/>
                <w:i/>
              </w:rPr>
              <w:t xml:space="preserve">Respuesta </w:t>
            </w:r>
          </w:p>
        </w:tc>
        <w:tc>
          <w:tcPr>
            <w:tcW w:w="2410" w:type="dxa"/>
            <w:shd w:val="pct15" w:color="auto" w:fill="auto"/>
          </w:tcPr>
          <w:p w:rsidR="005545E3" w:rsidRPr="00267C43" w:rsidRDefault="005545E3" w:rsidP="00FB6D2F">
            <w:pPr>
              <w:ind w:right="49"/>
              <w:jc w:val="center"/>
              <w:rPr>
                <w:rFonts w:ascii="Palatino Linotype" w:hAnsi="Palatino Linotype" w:cs="Bookman Old Style"/>
                <w:b/>
                <w:bCs/>
                <w:i/>
              </w:rPr>
            </w:pPr>
            <w:r w:rsidRPr="00267C43">
              <w:rPr>
                <w:rFonts w:ascii="Palatino Linotype" w:hAnsi="Palatino Linotype" w:cs="Bookman Old Style"/>
                <w:b/>
                <w:bCs/>
                <w:i/>
              </w:rPr>
              <w:t>Informe Justificado</w:t>
            </w:r>
          </w:p>
        </w:tc>
        <w:tc>
          <w:tcPr>
            <w:tcW w:w="1984" w:type="dxa"/>
            <w:shd w:val="pct15" w:color="auto" w:fill="auto"/>
          </w:tcPr>
          <w:p w:rsidR="005545E3" w:rsidRPr="00267C43" w:rsidRDefault="005545E3" w:rsidP="00FB6D2F">
            <w:pPr>
              <w:autoSpaceDE w:val="0"/>
              <w:autoSpaceDN w:val="0"/>
              <w:adjustRightInd w:val="0"/>
              <w:jc w:val="center"/>
              <w:rPr>
                <w:rFonts w:ascii="Palatino Linotype" w:hAnsi="Palatino Linotype" w:cs="Bookman Old Style"/>
                <w:b/>
                <w:bCs/>
                <w:i/>
                <w:sz w:val="20"/>
                <w:szCs w:val="20"/>
                <w:lang w:eastAsia="es-MX"/>
              </w:rPr>
            </w:pPr>
            <w:r w:rsidRPr="00267C43">
              <w:rPr>
                <w:rFonts w:ascii="Palatino Linotype" w:hAnsi="Palatino Linotype" w:cs="Bookman Old Style"/>
                <w:b/>
                <w:bCs/>
                <w:i/>
                <w:sz w:val="20"/>
                <w:szCs w:val="20"/>
                <w:lang w:eastAsia="es-MX"/>
              </w:rPr>
              <w:t>Colma</w:t>
            </w:r>
          </w:p>
          <w:p w:rsidR="005545E3" w:rsidRPr="00267C43" w:rsidRDefault="005545E3" w:rsidP="00FB6D2F">
            <w:pPr>
              <w:ind w:right="49"/>
              <w:jc w:val="center"/>
              <w:rPr>
                <w:rFonts w:ascii="Palatino Linotype" w:hAnsi="Palatino Linotype" w:cs="Arial"/>
                <w:color w:val="000000"/>
              </w:rPr>
            </w:pPr>
            <w:r w:rsidRPr="00267C43">
              <w:rPr>
                <w:rFonts w:ascii="Palatino Linotype" w:hAnsi="Palatino Linotype" w:cs="Bookman Old Style"/>
                <w:b/>
                <w:bCs/>
                <w:i/>
              </w:rPr>
              <w:t>Sí/No</w:t>
            </w:r>
          </w:p>
        </w:tc>
      </w:tr>
      <w:tr w:rsidR="005545E3" w:rsidRPr="00267C43" w:rsidTr="005441FC">
        <w:tc>
          <w:tcPr>
            <w:tcW w:w="2215" w:type="dxa"/>
          </w:tcPr>
          <w:p w:rsidR="005545E3" w:rsidRPr="00267C43" w:rsidRDefault="005545E3" w:rsidP="00B25885">
            <w:pPr>
              <w:numPr>
                <w:ilvl w:val="3"/>
                <w:numId w:val="3"/>
              </w:numPr>
              <w:ind w:left="171" w:right="49" w:hanging="171"/>
              <w:jc w:val="both"/>
              <w:rPr>
                <w:rFonts w:ascii="Palatino Linotype" w:hAnsi="Palatino Linotype" w:cs="Bookman Old Style"/>
                <w:bCs/>
                <w:sz w:val="20"/>
                <w:szCs w:val="20"/>
              </w:rPr>
            </w:pPr>
            <w:r w:rsidRPr="00267C43">
              <w:rPr>
                <w:rFonts w:ascii="Palatino Linotype" w:hAnsi="Palatino Linotype" w:cs="Bookman Old Style"/>
                <w:bCs/>
                <w:sz w:val="20"/>
                <w:szCs w:val="20"/>
              </w:rPr>
              <w:t xml:space="preserve">La solicitud que fue presentada por la C. </w:t>
            </w:r>
            <w:r w:rsidR="00B25885">
              <w:rPr>
                <w:rFonts w:ascii="Palatino Linotype" w:hAnsi="Palatino Linotype" w:cs="Bookman Old Style"/>
                <w:bCs/>
                <w:sz w:val="20"/>
                <w:szCs w:val="20"/>
              </w:rPr>
              <w:t>XXXXXXXXXXXX</w:t>
            </w:r>
            <w:r w:rsidRPr="00267C43">
              <w:rPr>
                <w:rFonts w:ascii="Palatino Linotype" w:hAnsi="Palatino Linotype" w:cs="Bookman Old Style"/>
                <w:bCs/>
                <w:sz w:val="20"/>
                <w:szCs w:val="20"/>
              </w:rPr>
              <w:t xml:space="preserve"> Padrón, para prestar sus prácticas profesionales del periodo comprendido del 30 de mayo al 30 de noviembre de 2018; así como, la carta de termino de dichas prácticas. </w:t>
            </w:r>
          </w:p>
        </w:tc>
        <w:tc>
          <w:tcPr>
            <w:tcW w:w="2458" w:type="dxa"/>
          </w:tcPr>
          <w:p w:rsidR="005545E3" w:rsidRPr="00267C43" w:rsidRDefault="00D43392" w:rsidP="00FB6D2F">
            <w:pPr>
              <w:ind w:right="49"/>
              <w:jc w:val="both"/>
              <w:rPr>
                <w:rFonts w:ascii="Palatino Linotype" w:hAnsi="Palatino Linotype" w:cs="Bookman Old Style"/>
                <w:bCs/>
                <w:i/>
                <w:sz w:val="20"/>
                <w:szCs w:val="20"/>
              </w:rPr>
            </w:pPr>
            <w:r w:rsidRPr="00267C43">
              <w:rPr>
                <w:rFonts w:ascii="Palatino Linotype" w:hAnsi="Palatino Linotype" w:cs="Bookman Old Style"/>
                <w:bCs/>
                <w:i/>
                <w:sz w:val="20"/>
                <w:szCs w:val="20"/>
              </w:rPr>
              <w:t>“…En cuanto a la documentación que requiere, es de señalar que este Sujeto Obligado se encuentra imposibilitado para proporcionar a terceros ajenos la documentación…”</w:t>
            </w:r>
          </w:p>
        </w:tc>
        <w:tc>
          <w:tcPr>
            <w:tcW w:w="2410" w:type="dxa"/>
          </w:tcPr>
          <w:p w:rsidR="005545E3" w:rsidRPr="00267C43" w:rsidRDefault="005545E3" w:rsidP="00FB6D2F">
            <w:pPr>
              <w:ind w:left="91" w:right="49"/>
              <w:jc w:val="both"/>
              <w:rPr>
                <w:rFonts w:ascii="Palatino Linotype" w:hAnsi="Palatino Linotype" w:cs="Bookman Old Style"/>
                <w:bCs/>
                <w:sz w:val="20"/>
                <w:szCs w:val="20"/>
              </w:rPr>
            </w:pPr>
          </w:p>
        </w:tc>
        <w:tc>
          <w:tcPr>
            <w:tcW w:w="1984" w:type="dxa"/>
          </w:tcPr>
          <w:p w:rsidR="005545E3" w:rsidRPr="00267C43" w:rsidRDefault="005545E3" w:rsidP="00FB6D2F">
            <w:pPr>
              <w:jc w:val="center"/>
              <w:rPr>
                <w:rFonts w:ascii="Palatino Linotype" w:hAnsi="Palatino Linotype"/>
                <w:b/>
                <w:color w:val="000000"/>
                <w:sz w:val="56"/>
                <w:szCs w:val="20"/>
              </w:rPr>
            </w:pPr>
            <w:r w:rsidRPr="00267C43">
              <w:rPr>
                <w:rFonts w:ascii="Palatino Linotype" w:hAnsi="Palatino Linotype"/>
                <w:b/>
                <w:color w:val="000000"/>
                <w:sz w:val="56"/>
                <w:szCs w:val="20"/>
              </w:rPr>
              <w:t>X</w:t>
            </w:r>
          </w:p>
          <w:p w:rsidR="005545E3" w:rsidRPr="00267C43" w:rsidRDefault="005545E3" w:rsidP="00FB6D2F">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p>
        </w:tc>
      </w:tr>
      <w:tr w:rsidR="000B044D" w:rsidRPr="00267C43" w:rsidTr="005441FC">
        <w:tc>
          <w:tcPr>
            <w:tcW w:w="2215" w:type="dxa"/>
          </w:tcPr>
          <w:p w:rsidR="001D5BFF" w:rsidRPr="00267C43" w:rsidRDefault="000B044D" w:rsidP="00FB6D2F">
            <w:pPr>
              <w:numPr>
                <w:ilvl w:val="3"/>
                <w:numId w:val="3"/>
              </w:numPr>
              <w:ind w:left="171" w:right="49" w:hanging="171"/>
              <w:jc w:val="both"/>
              <w:rPr>
                <w:rFonts w:ascii="Palatino Linotype" w:hAnsi="Palatino Linotype" w:cs="Bookman Old Style"/>
                <w:bCs/>
                <w:sz w:val="20"/>
                <w:szCs w:val="20"/>
              </w:rPr>
            </w:pPr>
            <w:r w:rsidRPr="00267C43">
              <w:rPr>
                <w:rFonts w:ascii="Palatino Linotype" w:hAnsi="Palatino Linotype" w:cs="Bookman Old Style"/>
                <w:bCs/>
                <w:sz w:val="20"/>
                <w:szCs w:val="20"/>
              </w:rPr>
              <w:t xml:space="preserve">Documento que la acredite para seguir prestando sus </w:t>
            </w:r>
            <w:r w:rsidRPr="00267C43">
              <w:rPr>
                <w:rFonts w:ascii="Palatino Linotype" w:hAnsi="Palatino Linotype" w:cs="Bookman Old Style"/>
                <w:bCs/>
                <w:sz w:val="20"/>
                <w:szCs w:val="20"/>
              </w:rPr>
              <w:lastRenderedPageBreak/>
              <w:t xml:space="preserve">servicios en la Agencia del Ministerio Público de Naucalpan, aun y cuando ya se concluyó el periodo de sus </w:t>
            </w:r>
            <w:r w:rsidR="00872A24" w:rsidRPr="00267C43">
              <w:rPr>
                <w:rFonts w:ascii="Palatino Linotype" w:hAnsi="Palatino Linotype" w:cs="Bookman Old Style"/>
                <w:bCs/>
                <w:sz w:val="20"/>
                <w:szCs w:val="20"/>
              </w:rPr>
              <w:t>prácticas</w:t>
            </w:r>
            <w:r w:rsidRPr="00267C43">
              <w:rPr>
                <w:rFonts w:ascii="Palatino Linotype" w:hAnsi="Palatino Linotype" w:cs="Bookman Old Style"/>
                <w:bCs/>
                <w:sz w:val="20"/>
                <w:szCs w:val="20"/>
              </w:rPr>
              <w:t xml:space="preserve"> profesionales y las razones del porque sigue portando un gafete el cual no acredita ser de </w:t>
            </w:r>
            <w:r w:rsidR="00872A24" w:rsidRPr="00267C43">
              <w:rPr>
                <w:rFonts w:ascii="Palatino Linotype" w:hAnsi="Palatino Linotype" w:cs="Bookman Old Style"/>
                <w:bCs/>
                <w:sz w:val="20"/>
                <w:szCs w:val="20"/>
              </w:rPr>
              <w:t>prácticas</w:t>
            </w:r>
            <w:r w:rsidRPr="00267C43">
              <w:rPr>
                <w:rFonts w:ascii="Palatino Linotype" w:hAnsi="Palatino Linotype" w:cs="Bookman Old Style"/>
                <w:bCs/>
                <w:sz w:val="20"/>
                <w:szCs w:val="20"/>
              </w:rPr>
              <w:t xml:space="preserve"> profesionales. </w:t>
            </w:r>
            <w:r w:rsidR="001D5BFF" w:rsidRPr="00267C43">
              <w:rPr>
                <w:rFonts w:ascii="Palatino Linotype" w:hAnsi="Palatino Linotype" w:cs="Bookman Old Style"/>
                <w:bCs/>
                <w:sz w:val="20"/>
                <w:szCs w:val="20"/>
              </w:rPr>
              <w:t>Pero además sigue atendiendo al público, sin tener las facultades o atribuciones, por lo que solicito se me dé el nombre de quien lo ha autorizado dentro de dicha Agencia del Ministerio Público de Naucalpan.</w:t>
            </w:r>
          </w:p>
        </w:tc>
        <w:tc>
          <w:tcPr>
            <w:tcW w:w="2458" w:type="dxa"/>
          </w:tcPr>
          <w:p w:rsidR="000B044D" w:rsidRPr="00267C43" w:rsidRDefault="000B044D" w:rsidP="00FB6D2F">
            <w:pPr>
              <w:ind w:right="49"/>
              <w:jc w:val="both"/>
              <w:rPr>
                <w:rFonts w:ascii="Palatino Linotype" w:hAnsi="Palatino Linotype" w:cs="Bookman Old Style"/>
                <w:bCs/>
                <w:sz w:val="20"/>
                <w:szCs w:val="20"/>
              </w:rPr>
            </w:pPr>
            <w:r w:rsidRPr="00267C43">
              <w:rPr>
                <w:rFonts w:ascii="Palatino Linotype" w:hAnsi="Palatino Linotype" w:cs="Bookman Old Style"/>
                <w:bCs/>
                <w:sz w:val="20"/>
                <w:szCs w:val="20"/>
              </w:rPr>
              <w:lastRenderedPageBreak/>
              <w:t>Omitió pronunciarse al respecto.</w:t>
            </w:r>
          </w:p>
        </w:tc>
        <w:tc>
          <w:tcPr>
            <w:tcW w:w="2410" w:type="dxa"/>
          </w:tcPr>
          <w:p w:rsidR="000B044D" w:rsidRPr="00267C43" w:rsidRDefault="000B044D" w:rsidP="00FB6D2F">
            <w:pPr>
              <w:ind w:right="49"/>
              <w:jc w:val="both"/>
              <w:rPr>
                <w:rFonts w:ascii="Palatino Linotype" w:hAnsi="Palatino Linotype" w:cs="Bookman Old Style"/>
                <w:bCs/>
                <w:sz w:val="20"/>
                <w:szCs w:val="20"/>
              </w:rPr>
            </w:pPr>
            <w:r w:rsidRPr="00267C43">
              <w:rPr>
                <w:rFonts w:ascii="Palatino Linotype" w:hAnsi="Palatino Linotype" w:cs="Bookman Old Style"/>
                <w:bCs/>
                <w:sz w:val="20"/>
                <w:szCs w:val="20"/>
              </w:rPr>
              <w:t xml:space="preserve">Omitió pronunciarse al respecto. </w:t>
            </w:r>
          </w:p>
        </w:tc>
        <w:tc>
          <w:tcPr>
            <w:tcW w:w="1984" w:type="dxa"/>
          </w:tcPr>
          <w:p w:rsidR="000B044D" w:rsidRPr="00267C43" w:rsidRDefault="000B044D" w:rsidP="00FB6D2F">
            <w:pPr>
              <w:ind w:left="720"/>
              <w:rPr>
                <w:rFonts w:ascii="Palatino Linotype" w:hAnsi="Palatino Linotype" w:cs="Bookman Old Style"/>
                <w:b/>
                <w:bCs/>
                <w:i/>
                <w:sz w:val="20"/>
                <w:szCs w:val="20"/>
                <w:lang w:eastAsia="es-MX"/>
              </w:rPr>
            </w:pPr>
          </w:p>
          <w:p w:rsidR="000B044D" w:rsidRPr="00267C43" w:rsidRDefault="000B044D" w:rsidP="00FB6D2F">
            <w:pPr>
              <w:ind w:left="601" w:hanging="655"/>
              <w:jc w:val="center"/>
              <w:rPr>
                <w:rFonts w:ascii="Palatino Linotype" w:hAnsi="Palatino Linotype" w:cs="Bookman Old Style"/>
                <w:b/>
                <w:bCs/>
                <w:i/>
                <w:sz w:val="20"/>
                <w:szCs w:val="20"/>
                <w:lang w:eastAsia="es-MX"/>
              </w:rPr>
            </w:pPr>
            <w:r w:rsidRPr="00267C43">
              <w:rPr>
                <w:rFonts w:ascii="Palatino Linotype" w:hAnsi="Palatino Linotype" w:cs="Bookman Old Style"/>
                <w:b/>
                <w:bCs/>
                <w:i/>
                <w:sz w:val="20"/>
                <w:szCs w:val="20"/>
                <w:lang w:eastAsia="es-MX"/>
              </w:rPr>
              <w:t>Derecho de petición</w:t>
            </w:r>
          </w:p>
        </w:tc>
      </w:tr>
      <w:tr w:rsidR="000B044D" w:rsidRPr="00267C43" w:rsidTr="005441FC">
        <w:tc>
          <w:tcPr>
            <w:tcW w:w="2215" w:type="dxa"/>
          </w:tcPr>
          <w:p w:rsidR="000B044D" w:rsidRPr="00267C43" w:rsidRDefault="000B044D" w:rsidP="00FB6D2F">
            <w:pPr>
              <w:numPr>
                <w:ilvl w:val="3"/>
                <w:numId w:val="3"/>
              </w:numPr>
              <w:ind w:left="171" w:right="49" w:hanging="171"/>
              <w:jc w:val="both"/>
              <w:rPr>
                <w:rFonts w:ascii="Palatino Linotype" w:hAnsi="Palatino Linotype" w:cs="Bookman Old Style"/>
                <w:bCs/>
                <w:sz w:val="20"/>
                <w:szCs w:val="20"/>
              </w:rPr>
            </w:pPr>
            <w:r w:rsidRPr="00267C43">
              <w:rPr>
                <w:rFonts w:ascii="Palatino Linotype" w:hAnsi="Palatino Linotype" w:cs="Bookman Old Style"/>
                <w:bCs/>
                <w:sz w:val="20"/>
                <w:szCs w:val="20"/>
              </w:rPr>
              <w:lastRenderedPageBreak/>
              <w:t>La platilla completa del personal con nombre, cargo, sueldo, lugar de adscripción de todo el personal que labora en el segundo turno de la Agencia del Ministerio Público con sede en Naucalpan</w:t>
            </w:r>
          </w:p>
        </w:tc>
        <w:tc>
          <w:tcPr>
            <w:tcW w:w="2458" w:type="dxa"/>
          </w:tcPr>
          <w:p w:rsidR="000B044D" w:rsidRPr="00267C43" w:rsidRDefault="000B044D" w:rsidP="00FB6D2F">
            <w:pPr>
              <w:ind w:right="49"/>
              <w:jc w:val="both"/>
              <w:rPr>
                <w:rFonts w:ascii="Palatino Linotype" w:hAnsi="Palatino Linotype" w:cs="Bookman Old Style"/>
                <w:bCs/>
                <w:sz w:val="20"/>
                <w:szCs w:val="20"/>
              </w:rPr>
            </w:pPr>
            <w:r w:rsidRPr="00267C43">
              <w:rPr>
                <w:rFonts w:ascii="Palatino Linotype" w:hAnsi="Palatino Linotype" w:cs="Bookman Old Style"/>
                <w:bCs/>
                <w:sz w:val="20"/>
                <w:szCs w:val="20"/>
              </w:rPr>
              <w:t xml:space="preserve">Omitió pronunciarse al respecto. </w:t>
            </w:r>
          </w:p>
        </w:tc>
        <w:tc>
          <w:tcPr>
            <w:tcW w:w="2410" w:type="dxa"/>
          </w:tcPr>
          <w:p w:rsidR="000B044D" w:rsidRPr="00267C43" w:rsidRDefault="000B044D" w:rsidP="00FB6D2F">
            <w:pPr>
              <w:ind w:right="49"/>
              <w:jc w:val="both"/>
              <w:rPr>
                <w:rFonts w:ascii="Palatino Linotype" w:hAnsi="Palatino Linotype" w:cs="Bookman Old Style"/>
                <w:bCs/>
                <w:sz w:val="20"/>
                <w:szCs w:val="20"/>
              </w:rPr>
            </w:pPr>
            <w:r w:rsidRPr="00267C43">
              <w:rPr>
                <w:rFonts w:ascii="Palatino Linotype" w:hAnsi="Palatino Linotype" w:cs="Bookman Old Style"/>
                <w:bCs/>
                <w:sz w:val="20"/>
                <w:szCs w:val="20"/>
              </w:rPr>
              <w:t xml:space="preserve">Remitió listado que contiene nombre puesto y rango del personal que labora en el segundo turno de la Agencia del Ministerio Público con sede en Naucalpan. </w:t>
            </w:r>
          </w:p>
          <w:p w:rsidR="000B044D" w:rsidRPr="00267C43" w:rsidRDefault="000B044D" w:rsidP="00FB6D2F">
            <w:pPr>
              <w:ind w:right="49"/>
              <w:jc w:val="both"/>
              <w:rPr>
                <w:rFonts w:ascii="Palatino Linotype" w:hAnsi="Palatino Linotype" w:cs="Bookman Old Style"/>
                <w:bCs/>
                <w:sz w:val="20"/>
                <w:szCs w:val="20"/>
              </w:rPr>
            </w:pPr>
            <w:r w:rsidRPr="00267C43">
              <w:rPr>
                <w:rFonts w:ascii="Palatino Linotype" w:hAnsi="Palatino Linotype" w:cs="Bookman Old Style"/>
                <w:bCs/>
                <w:sz w:val="20"/>
                <w:szCs w:val="20"/>
              </w:rPr>
              <w:t xml:space="preserve">Así como Gaceta del Gobierno del Estado de México de fecha 07 de septiembre de 2017, en el que se da a conocer el tabulador de sueldos de los servidores públicos </w:t>
            </w:r>
            <w:r w:rsidRPr="00267C43">
              <w:rPr>
                <w:rFonts w:ascii="Palatino Linotype" w:hAnsi="Palatino Linotype" w:cs="Bookman Old Style"/>
                <w:bCs/>
                <w:sz w:val="20"/>
                <w:szCs w:val="20"/>
              </w:rPr>
              <w:lastRenderedPageBreak/>
              <w:t>del Sector Central del Poder Ejecutivo para el año 2017-2018, aplicables para el año 2019.</w:t>
            </w:r>
          </w:p>
        </w:tc>
        <w:tc>
          <w:tcPr>
            <w:tcW w:w="1984" w:type="dxa"/>
          </w:tcPr>
          <w:p w:rsidR="000B044D" w:rsidRPr="00267C43" w:rsidRDefault="000B044D" w:rsidP="00FB6D2F">
            <w:pPr>
              <w:numPr>
                <w:ilvl w:val="0"/>
                <w:numId w:val="22"/>
              </w:numPr>
              <w:ind w:hanging="88"/>
              <w:jc w:val="center"/>
              <w:rPr>
                <w:rFonts w:ascii="Palatino Linotype" w:hAnsi="Palatino Linotype" w:cs="Bookman Old Style"/>
                <w:b/>
                <w:bCs/>
                <w:i/>
                <w:sz w:val="20"/>
                <w:szCs w:val="20"/>
                <w:lang w:eastAsia="es-MX"/>
              </w:rPr>
            </w:pPr>
          </w:p>
        </w:tc>
      </w:tr>
    </w:tbl>
    <w:p w:rsidR="00701461" w:rsidRPr="00267C43" w:rsidRDefault="00701461" w:rsidP="001011F5">
      <w:pPr>
        <w:spacing w:line="360" w:lineRule="auto"/>
        <w:jc w:val="both"/>
        <w:rPr>
          <w:rFonts w:ascii="Palatino Linotype" w:hAnsi="Palatino Linotype" w:cs="Arial"/>
        </w:rPr>
      </w:pPr>
    </w:p>
    <w:p w:rsidR="00435604" w:rsidRPr="00267C43" w:rsidRDefault="00435604" w:rsidP="001011F5">
      <w:pPr>
        <w:spacing w:line="360" w:lineRule="auto"/>
        <w:jc w:val="both"/>
        <w:rPr>
          <w:rFonts w:ascii="Palatino Linotype" w:hAnsi="Palatino Linotype" w:cs="Arial"/>
        </w:rPr>
      </w:pPr>
      <w:r w:rsidRPr="00267C43">
        <w:rPr>
          <w:rFonts w:ascii="Palatino Linotype" w:hAnsi="Palatino Linotype" w:cs="Arial"/>
        </w:rPr>
        <w:t xml:space="preserve">De lo anterior, se puede advertir que </w:t>
      </w:r>
      <w:r w:rsidRPr="00267C43">
        <w:rPr>
          <w:rFonts w:ascii="Palatino Linotype" w:hAnsi="Palatino Linotype" w:cs="Arial"/>
          <w:b/>
        </w:rPr>
        <w:t xml:space="preserve">EL SUJETO OBLIGADO </w:t>
      </w:r>
      <w:r w:rsidRPr="00267C43">
        <w:rPr>
          <w:rFonts w:ascii="Palatino Linotype" w:hAnsi="Palatino Linotype" w:cs="Arial"/>
        </w:rPr>
        <w:t xml:space="preserve">no satisfizo el derecho de acceso a la información ejercido por el particular, pues como se puede observar en la tabla que antecede, mediante respuesta omitió pronunciarse sobre los requerimientos realizados y mediante Informe Justificado atendió de manera parcial la solicitud. </w:t>
      </w:r>
    </w:p>
    <w:p w:rsidR="00701461" w:rsidRPr="00267C43" w:rsidRDefault="00701461" w:rsidP="001011F5">
      <w:pPr>
        <w:spacing w:line="360" w:lineRule="auto"/>
        <w:jc w:val="both"/>
        <w:rPr>
          <w:rFonts w:ascii="Palatino Linotype" w:hAnsi="Palatino Linotype" w:cs="Arial"/>
        </w:rPr>
      </w:pPr>
    </w:p>
    <w:p w:rsidR="00391EFC" w:rsidRPr="00267C43" w:rsidRDefault="00435604" w:rsidP="001011F5">
      <w:pPr>
        <w:spacing w:line="360" w:lineRule="auto"/>
        <w:jc w:val="both"/>
        <w:rPr>
          <w:rFonts w:ascii="Palatino Linotype" w:hAnsi="Palatino Linotype" w:cs="Arial"/>
        </w:rPr>
      </w:pPr>
      <w:r w:rsidRPr="00267C43">
        <w:rPr>
          <w:rFonts w:ascii="Palatino Linotype" w:hAnsi="Palatino Linotype" w:cs="Arial"/>
        </w:rPr>
        <w:t xml:space="preserve">Lo anterior es así, pues del requerimiento identificado con el numeral 1, </w:t>
      </w:r>
      <w:r w:rsidR="00BC569D" w:rsidRPr="00267C43">
        <w:rPr>
          <w:rFonts w:ascii="Palatino Linotype" w:hAnsi="Palatino Linotype" w:cs="Arial"/>
        </w:rPr>
        <w:t>consistente en la solicitud que fue presentada por la persona referida en la solicitud, para prestar sus prácticas profesionales del periodo comprendido del 30 de mayo al 30 de noviembre de 2018; así como, la carta</w:t>
      </w:r>
      <w:r w:rsidR="00BC1D1D" w:rsidRPr="00267C43">
        <w:rPr>
          <w:rFonts w:ascii="Palatino Linotype" w:hAnsi="Palatino Linotype" w:cs="Arial"/>
        </w:rPr>
        <w:t xml:space="preserve"> de termino de dichas prácticas; al respecto, </w:t>
      </w:r>
      <w:r w:rsidR="00BC1D1D" w:rsidRPr="00267C43">
        <w:rPr>
          <w:rFonts w:ascii="Palatino Linotype" w:hAnsi="Palatino Linotype" w:cs="Arial"/>
          <w:b/>
        </w:rPr>
        <w:t>EL SUJETO OBLIGADO</w:t>
      </w:r>
      <w:r w:rsidR="003B34A9" w:rsidRPr="00267C43">
        <w:rPr>
          <w:rFonts w:ascii="Palatino Linotype" w:hAnsi="Palatino Linotype" w:cs="Arial"/>
          <w:b/>
        </w:rPr>
        <w:t xml:space="preserve"> </w:t>
      </w:r>
      <w:r w:rsidR="003B34A9" w:rsidRPr="00267C43">
        <w:rPr>
          <w:rFonts w:ascii="Palatino Linotype" w:hAnsi="Palatino Linotype" w:cs="Arial"/>
        </w:rPr>
        <w:t xml:space="preserve">refirió que se encuentra imposibilitado para proporcionar a terceros ajenos la documentación. </w:t>
      </w:r>
    </w:p>
    <w:p w:rsidR="003B34A9" w:rsidRPr="00267C43" w:rsidRDefault="003B34A9" w:rsidP="001011F5">
      <w:pPr>
        <w:spacing w:line="360" w:lineRule="auto"/>
        <w:jc w:val="both"/>
        <w:rPr>
          <w:rFonts w:ascii="Palatino Linotype" w:hAnsi="Palatino Linotype" w:cs="Arial"/>
        </w:rPr>
      </w:pPr>
    </w:p>
    <w:p w:rsidR="00C64FE6" w:rsidRPr="00267C43" w:rsidRDefault="003B34A9" w:rsidP="001011F5">
      <w:pPr>
        <w:spacing w:line="360" w:lineRule="auto"/>
        <w:jc w:val="both"/>
        <w:rPr>
          <w:rFonts w:ascii="Palatino Linotype" w:hAnsi="Palatino Linotype" w:cs="Arial"/>
        </w:rPr>
      </w:pPr>
      <w:r w:rsidRPr="00267C43">
        <w:rPr>
          <w:rFonts w:ascii="Palatino Linotype" w:hAnsi="Palatino Linotype" w:cs="Arial"/>
        </w:rPr>
        <w:t>Acerca de la solicitud referida</w:t>
      </w:r>
      <w:r w:rsidR="00286473" w:rsidRPr="00267C43">
        <w:rPr>
          <w:rFonts w:ascii="Palatino Linotype" w:hAnsi="Palatino Linotype" w:cs="Arial"/>
        </w:rPr>
        <w:t xml:space="preserve">, es </w:t>
      </w:r>
      <w:r w:rsidR="00C64FE6" w:rsidRPr="00267C43">
        <w:rPr>
          <w:rFonts w:ascii="Palatino Linotype" w:hAnsi="Palatino Linotype" w:cs="Arial"/>
        </w:rPr>
        <w:t>importante precisar que la denominación correcta d</w:t>
      </w:r>
      <w:r w:rsidR="00286473" w:rsidRPr="00267C43">
        <w:rPr>
          <w:rFonts w:ascii="Palatino Linotype" w:hAnsi="Palatino Linotype" w:cs="Arial"/>
        </w:rPr>
        <w:t xml:space="preserve">el documento </w:t>
      </w:r>
      <w:r w:rsidRPr="00267C43">
        <w:rPr>
          <w:rFonts w:ascii="Palatino Linotype" w:hAnsi="Palatino Linotype" w:cs="Arial"/>
        </w:rPr>
        <w:t xml:space="preserve">al que </w:t>
      </w:r>
      <w:r w:rsidR="00C64FE6" w:rsidRPr="00267C43">
        <w:rPr>
          <w:rFonts w:ascii="Palatino Linotype" w:hAnsi="Palatino Linotype" w:cs="Arial"/>
        </w:rPr>
        <w:t xml:space="preserve">pretende tener acceso </w:t>
      </w:r>
      <w:r w:rsidRPr="00267C43">
        <w:rPr>
          <w:rFonts w:ascii="Palatino Linotype" w:hAnsi="Palatino Linotype" w:cs="Arial"/>
        </w:rPr>
        <w:t xml:space="preserve">el particular, </w:t>
      </w:r>
      <w:r w:rsidR="00C64FE6" w:rsidRPr="00267C43">
        <w:rPr>
          <w:rFonts w:ascii="Palatino Linotype" w:hAnsi="Palatino Linotype" w:cs="Arial"/>
        </w:rPr>
        <w:t xml:space="preserve">es a la Carta de Presentación emitida por </w:t>
      </w:r>
      <w:r w:rsidRPr="00267C43">
        <w:rPr>
          <w:rFonts w:ascii="Palatino Linotype" w:hAnsi="Palatino Linotype" w:cs="Arial"/>
        </w:rPr>
        <w:t>la Institución Académica correspondiente</w:t>
      </w:r>
      <w:r w:rsidR="00C64FE6" w:rsidRPr="00267C43">
        <w:rPr>
          <w:rFonts w:ascii="Palatino Linotype" w:hAnsi="Palatino Linotype" w:cs="Arial"/>
        </w:rPr>
        <w:t>, la cual de su contenido se pued</w:t>
      </w:r>
      <w:r w:rsidRPr="00267C43">
        <w:rPr>
          <w:rFonts w:ascii="Palatino Linotype" w:hAnsi="Palatino Linotype" w:cs="Arial"/>
        </w:rPr>
        <w:t>a</w:t>
      </w:r>
      <w:r w:rsidR="00C64FE6" w:rsidRPr="00267C43">
        <w:rPr>
          <w:rFonts w:ascii="Palatino Linotype" w:hAnsi="Palatino Linotype" w:cs="Arial"/>
        </w:rPr>
        <w:t xml:space="preserve"> advertir la licenciatura o carreta técnica que cursa la persona que pretende presta</w:t>
      </w:r>
      <w:r w:rsidRPr="00267C43">
        <w:rPr>
          <w:rFonts w:ascii="Palatino Linotype" w:hAnsi="Palatino Linotype" w:cs="Arial"/>
        </w:rPr>
        <w:t>r</w:t>
      </w:r>
      <w:r w:rsidR="00C64FE6" w:rsidRPr="00267C43">
        <w:rPr>
          <w:rFonts w:ascii="Palatino Linotype" w:hAnsi="Palatino Linotype" w:cs="Arial"/>
        </w:rPr>
        <w:t xml:space="preserve"> su servicio</w:t>
      </w:r>
      <w:r w:rsidRPr="00267C43">
        <w:rPr>
          <w:rFonts w:ascii="Palatino Linotype" w:hAnsi="Palatino Linotype" w:cs="Arial"/>
        </w:rPr>
        <w:t xml:space="preserve"> social </w:t>
      </w:r>
      <w:r w:rsidR="00C64FE6" w:rsidRPr="00267C43">
        <w:rPr>
          <w:rFonts w:ascii="Palatino Linotype" w:hAnsi="Palatino Linotype" w:cs="Arial"/>
        </w:rPr>
        <w:t>o prácticas profesionales</w:t>
      </w:r>
      <w:r w:rsidRPr="00267C43">
        <w:rPr>
          <w:rFonts w:ascii="Palatino Linotype" w:hAnsi="Palatino Linotype" w:cs="Arial"/>
        </w:rPr>
        <w:t xml:space="preserve">; </w:t>
      </w:r>
      <w:r w:rsidR="00C64FE6" w:rsidRPr="00267C43">
        <w:rPr>
          <w:rFonts w:ascii="Palatino Linotype" w:hAnsi="Palatino Linotype" w:cs="Arial"/>
        </w:rPr>
        <w:t>así como</w:t>
      </w:r>
      <w:r w:rsidRPr="00267C43">
        <w:rPr>
          <w:rFonts w:ascii="Palatino Linotype" w:hAnsi="Palatino Linotype" w:cs="Arial"/>
        </w:rPr>
        <w:t>,</w:t>
      </w:r>
      <w:r w:rsidR="00C64FE6" w:rsidRPr="00267C43">
        <w:rPr>
          <w:rFonts w:ascii="Palatino Linotype" w:hAnsi="Palatino Linotype" w:cs="Arial"/>
        </w:rPr>
        <w:t xml:space="preserve"> el semestre o cuatrimestre que cursa, número de cuenta, matricula o control, horas que se tiene que cubrir y porcentaje de avance de créditos, para mayor referencia se inserta la siguiente imagen: </w:t>
      </w:r>
    </w:p>
    <w:p w:rsidR="00C64FE6" w:rsidRPr="00267C43" w:rsidRDefault="00C64FE6" w:rsidP="001011F5">
      <w:pPr>
        <w:spacing w:line="360" w:lineRule="auto"/>
        <w:jc w:val="both"/>
        <w:rPr>
          <w:rFonts w:ascii="Palatino Linotype" w:hAnsi="Palatino Linotype" w:cs="Arial"/>
        </w:rPr>
      </w:pPr>
      <w:r w:rsidRPr="00267C43">
        <w:rPr>
          <w:rFonts w:ascii="Palatino Linotype" w:hAnsi="Palatino Linotype" w:cs="Arial"/>
          <w:noProof/>
          <w:lang w:eastAsia="es-MX"/>
        </w:rPr>
        <w:lastRenderedPageBreak/>
        <w:drawing>
          <wp:inline distT="0" distB="0" distL="0" distR="0">
            <wp:extent cx="5895975" cy="394526"/>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17">
                      <a:extLst>
                        <a:ext uri="{28A0092B-C50C-407E-A947-70E740481C1C}">
                          <a14:useLocalDpi xmlns:a14="http://schemas.microsoft.com/office/drawing/2010/main" val="0"/>
                        </a:ext>
                      </a:extLst>
                    </a:blip>
                    <a:stretch>
                      <a:fillRect/>
                    </a:stretch>
                  </pic:blipFill>
                  <pic:spPr>
                    <a:xfrm>
                      <a:off x="0" y="0"/>
                      <a:ext cx="5967250" cy="399295"/>
                    </a:xfrm>
                    <a:prstGeom prst="rect">
                      <a:avLst/>
                    </a:prstGeom>
                  </pic:spPr>
                </pic:pic>
              </a:graphicData>
            </a:graphic>
          </wp:inline>
        </w:drawing>
      </w:r>
    </w:p>
    <w:p w:rsidR="00C64FE6" w:rsidRPr="00267C43" w:rsidRDefault="003B34A9" w:rsidP="003B34A9">
      <w:r w:rsidRPr="00267C43">
        <w:rPr>
          <w:noProof/>
          <w:lang w:eastAsia="es-MX"/>
        </w:rPr>
        <mc:AlternateContent>
          <mc:Choice Requires="wps">
            <w:drawing>
              <wp:anchor distT="0" distB="0" distL="114300" distR="114300" simplePos="0" relativeHeight="251737088" behindDoc="0" locked="0" layoutInCell="1" allowOverlap="1">
                <wp:simplePos x="0" y="0"/>
                <wp:positionH relativeFrom="column">
                  <wp:posOffset>-38418</wp:posOffset>
                </wp:positionH>
                <wp:positionV relativeFrom="paragraph">
                  <wp:posOffset>1271587</wp:posOffset>
                </wp:positionV>
                <wp:extent cx="293152" cy="304800"/>
                <wp:effectExtent l="70168" t="44132" r="0" b="101283"/>
                <wp:wrapNone/>
                <wp:docPr id="24" name="Flecha abajo 24"/>
                <wp:cNvGraphicFramePr/>
                <a:graphic xmlns:a="http://schemas.openxmlformats.org/drawingml/2006/main">
                  <a:graphicData uri="http://schemas.microsoft.com/office/word/2010/wordprocessingShape">
                    <wps:wsp>
                      <wps:cNvSpPr/>
                      <wps:spPr>
                        <a:xfrm rot="16821877">
                          <a:off x="0" y="0"/>
                          <a:ext cx="293152" cy="304800"/>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6111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4" o:spid="_x0000_s1026" type="#_x0000_t67" style="position:absolute;margin-left:-3.05pt;margin-top:100.1pt;width:23.1pt;height:24pt;rotation:-5218984fd;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" adj="11213" fillcolor="red" strokecolor="#4579b8 [3044]">
                <v:shadow on="t" color="black" opacity="22937f" origin=",.5" offset="0,.63889mm"/>
              </v:shape>
            </w:pict>
          </mc:Fallback>
        </mc:AlternateContent>
      </w:r>
      <w:r w:rsidR="00C64FE6" w:rsidRPr="00267C43">
        <w:rPr>
          <w:noProof/>
          <w:lang w:eastAsia="es-MX"/>
        </w:rPr>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posOffset>1636395</wp:posOffset>
                </wp:positionV>
                <wp:extent cx="5524500" cy="1866900"/>
                <wp:effectExtent l="76200" t="38100" r="76200" b="95250"/>
                <wp:wrapNone/>
                <wp:docPr id="23" name="Rectángulo redondeado 23"/>
                <wp:cNvGraphicFramePr/>
                <a:graphic xmlns:a="http://schemas.openxmlformats.org/drawingml/2006/main">
                  <a:graphicData uri="http://schemas.microsoft.com/office/word/2010/wordprocessingShape">
                    <wps:wsp>
                      <wps:cNvSpPr/>
                      <wps:spPr>
                        <a:xfrm>
                          <a:off x="0" y="0"/>
                          <a:ext cx="5524500" cy="18669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D93962" id="Rectángulo redondeado 23" o:spid="_x0000_s1026" style="position:absolute;margin-left:383.8pt;margin-top:128.85pt;width:435pt;height:147pt;z-index:25173606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" filled="f" strokecolor="red" strokeweight="2.25pt">
                <v:shadow on="t" color="black" opacity="22937f" origin=",.5" offset="0,.63889mm"/>
                <w10:wrap anchorx="margin"/>
              </v:roundrect>
            </w:pict>
          </mc:Fallback>
        </mc:AlternateContent>
      </w:r>
      <w:r w:rsidR="00C64FE6" w:rsidRPr="00267C43">
        <w:rPr>
          <w:noProof/>
          <w:lang w:eastAsia="es-MX"/>
        </w:rPr>
        <w:drawing>
          <wp:inline distT="0" distB="0" distL="0" distR="0">
            <wp:extent cx="5857875" cy="64103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18">
                      <a:extLst>
                        <a:ext uri="{28A0092B-C50C-407E-A947-70E740481C1C}">
                          <a14:useLocalDpi xmlns:a14="http://schemas.microsoft.com/office/drawing/2010/main" val="0"/>
                        </a:ext>
                      </a:extLst>
                    </a:blip>
                    <a:stretch>
                      <a:fillRect/>
                    </a:stretch>
                  </pic:blipFill>
                  <pic:spPr>
                    <a:xfrm>
                      <a:off x="0" y="0"/>
                      <a:ext cx="5858153" cy="6410629"/>
                    </a:xfrm>
                    <a:prstGeom prst="rect">
                      <a:avLst/>
                    </a:prstGeom>
                  </pic:spPr>
                </pic:pic>
              </a:graphicData>
            </a:graphic>
          </wp:inline>
        </w:drawing>
      </w:r>
    </w:p>
    <w:p w:rsidR="00C64FE6" w:rsidRPr="00267C43" w:rsidRDefault="003B34A9" w:rsidP="001011F5">
      <w:pPr>
        <w:spacing w:line="360" w:lineRule="auto"/>
        <w:jc w:val="both"/>
        <w:rPr>
          <w:rFonts w:ascii="Palatino Linotype" w:hAnsi="Palatino Linotype" w:cs="Arial"/>
        </w:rPr>
      </w:pPr>
      <w:r w:rsidRPr="00267C43">
        <w:rPr>
          <w:rFonts w:ascii="Palatino Linotype" w:hAnsi="Palatino Linotype" w:cs="Arial"/>
        </w:rPr>
        <w:t>Es así que,</w:t>
      </w:r>
      <w:r w:rsidR="00C64FE6" w:rsidRPr="00267C43">
        <w:rPr>
          <w:rFonts w:ascii="Palatino Linotype" w:hAnsi="Palatino Linotype" w:cs="Arial"/>
        </w:rPr>
        <w:t xml:space="preserve"> dicho documento, es uno de los requisitos que debe presentar el interesado de manera personal para realizar el trámite para prestar ya sea su servicio social o </w:t>
      </w:r>
      <w:r w:rsidR="00C64FE6" w:rsidRPr="00267C43">
        <w:rPr>
          <w:rFonts w:ascii="Palatino Linotype" w:hAnsi="Palatino Linotype" w:cs="Arial"/>
        </w:rPr>
        <w:lastRenderedPageBreak/>
        <w:t>prácticas profesionales</w:t>
      </w:r>
      <w:r w:rsidR="00A50B08" w:rsidRPr="00267C43">
        <w:rPr>
          <w:rFonts w:ascii="Palatino Linotype" w:hAnsi="Palatino Linotype" w:cs="Arial"/>
        </w:rPr>
        <w:t>, el cual contiene datos</w:t>
      </w:r>
      <w:r w:rsidRPr="00267C43">
        <w:rPr>
          <w:rFonts w:ascii="Palatino Linotype" w:hAnsi="Palatino Linotype" w:cs="Arial"/>
        </w:rPr>
        <w:t xml:space="preserve"> personales </w:t>
      </w:r>
      <w:r w:rsidR="00A50B08" w:rsidRPr="00267C43">
        <w:rPr>
          <w:rFonts w:ascii="Palatino Linotype" w:hAnsi="Palatino Linotype" w:cs="Arial"/>
        </w:rPr>
        <w:t>que le conciernen a su persona</w:t>
      </w:r>
      <w:r w:rsidRPr="00267C43">
        <w:rPr>
          <w:rFonts w:ascii="Palatino Linotype" w:hAnsi="Palatino Linotype" w:cs="Arial"/>
        </w:rPr>
        <w:t xml:space="preserve"> y que si bien son recabados por </w:t>
      </w:r>
      <w:r w:rsidRPr="00267C43">
        <w:rPr>
          <w:rFonts w:ascii="Palatino Linotype" w:hAnsi="Palatino Linotype" w:cs="Arial"/>
          <w:b/>
        </w:rPr>
        <w:t xml:space="preserve">EL SUJETO OBLIGADO, </w:t>
      </w:r>
      <w:r w:rsidRPr="00267C43">
        <w:rPr>
          <w:rFonts w:ascii="Palatino Linotype" w:hAnsi="Palatino Linotype" w:cs="Arial"/>
        </w:rPr>
        <w:t xml:space="preserve">éstos no constituyen información pública. </w:t>
      </w:r>
    </w:p>
    <w:p w:rsidR="00C64FE6" w:rsidRPr="00267C43" w:rsidRDefault="00C64FE6" w:rsidP="001011F5">
      <w:pPr>
        <w:spacing w:line="360" w:lineRule="auto"/>
        <w:jc w:val="both"/>
        <w:rPr>
          <w:rFonts w:ascii="Palatino Linotype" w:hAnsi="Palatino Linotype" w:cs="Arial"/>
        </w:rPr>
      </w:pPr>
    </w:p>
    <w:p w:rsidR="00A50B08" w:rsidRPr="00267C43" w:rsidRDefault="00A50B08" w:rsidP="001011F5">
      <w:pPr>
        <w:spacing w:line="360" w:lineRule="auto"/>
        <w:jc w:val="both"/>
        <w:rPr>
          <w:rFonts w:ascii="Palatino Linotype" w:hAnsi="Palatino Linotype" w:cs="Arial"/>
        </w:rPr>
      </w:pPr>
      <w:r w:rsidRPr="00267C43">
        <w:rPr>
          <w:rFonts w:ascii="Palatino Linotype" w:hAnsi="Palatino Linotype" w:cs="Arial"/>
        </w:rPr>
        <w:t xml:space="preserve">Ahora bien, respecto de la carta de terminación de prácticas profesionales, es importante señalar que la misma es de interés del </w:t>
      </w:r>
      <w:r w:rsidR="003B34A9" w:rsidRPr="00267C43">
        <w:rPr>
          <w:rFonts w:ascii="Palatino Linotype" w:hAnsi="Palatino Linotype" w:cs="Arial"/>
        </w:rPr>
        <w:t xml:space="preserve">particular </w:t>
      </w:r>
      <w:r w:rsidRPr="00267C43">
        <w:rPr>
          <w:rFonts w:ascii="Palatino Linotype" w:hAnsi="Palatino Linotype" w:cs="Arial"/>
        </w:rPr>
        <w:t>que prestó sus prácticas profesionales o servicio social</w:t>
      </w:r>
      <w:r w:rsidR="003B34A9" w:rsidRPr="00267C43">
        <w:rPr>
          <w:rFonts w:ascii="Palatino Linotype" w:hAnsi="Palatino Linotype" w:cs="Arial"/>
        </w:rPr>
        <w:t xml:space="preserve">; ya que dicho documento le </w:t>
      </w:r>
      <w:r w:rsidRPr="00267C43">
        <w:rPr>
          <w:rFonts w:ascii="Palatino Linotype" w:hAnsi="Palatino Linotype" w:cs="Arial"/>
        </w:rPr>
        <w:t xml:space="preserve">permitirá acreditar con la </w:t>
      </w:r>
      <w:r w:rsidR="003B34A9" w:rsidRPr="00267C43">
        <w:rPr>
          <w:rFonts w:ascii="Palatino Linotype" w:hAnsi="Palatino Linotype" w:cs="Arial"/>
        </w:rPr>
        <w:t xml:space="preserve">Institución </w:t>
      </w:r>
      <w:r w:rsidRPr="00267C43">
        <w:rPr>
          <w:rFonts w:ascii="Palatino Linotype" w:hAnsi="Palatino Linotype" w:cs="Arial"/>
        </w:rPr>
        <w:t>educativa</w:t>
      </w:r>
      <w:r w:rsidR="003B34A9" w:rsidRPr="00267C43">
        <w:rPr>
          <w:rFonts w:ascii="Palatino Linotype" w:hAnsi="Palatino Linotype" w:cs="Arial"/>
        </w:rPr>
        <w:t xml:space="preserve"> correspondiente, acreditando los requisitos necesarios para su obtención. </w:t>
      </w:r>
      <w:r w:rsidRPr="00267C43">
        <w:rPr>
          <w:rFonts w:ascii="Palatino Linotype" w:hAnsi="Palatino Linotype" w:cs="Arial"/>
        </w:rPr>
        <w:t xml:space="preserve"> </w:t>
      </w:r>
    </w:p>
    <w:p w:rsidR="00C64FE6" w:rsidRPr="00267C43" w:rsidRDefault="00C64FE6" w:rsidP="001011F5">
      <w:pPr>
        <w:spacing w:line="360" w:lineRule="auto"/>
        <w:jc w:val="both"/>
        <w:rPr>
          <w:rFonts w:ascii="Palatino Linotype" w:hAnsi="Palatino Linotype" w:cs="Arial"/>
        </w:rPr>
      </w:pPr>
    </w:p>
    <w:p w:rsidR="00426BF6" w:rsidRPr="00267C43" w:rsidRDefault="003B34A9" w:rsidP="001011F5">
      <w:pPr>
        <w:spacing w:line="360" w:lineRule="auto"/>
        <w:jc w:val="both"/>
        <w:rPr>
          <w:rFonts w:ascii="Palatino Linotype" w:eastAsia="MS Mincho" w:hAnsi="Palatino Linotype"/>
          <w:lang w:val="es-ES_tradnl"/>
        </w:rPr>
      </w:pPr>
      <w:r w:rsidRPr="00267C43">
        <w:rPr>
          <w:rFonts w:ascii="Palatino Linotype" w:hAnsi="Palatino Linotype" w:cs="Arial"/>
        </w:rPr>
        <w:t>De igual forma</w:t>
      </w:r>
      <w:r w:rsidR="00A50B08" w:rsidRPr="00267C43">
        <w:rPr>
          <w:rFonts w:ascii="Palatino Linotype" w:hAnsi="Palatino Linotype" w:cs="Arial"/>
        </w:rPr>
        <w:t xml:space="preserve">, </w:t>
      </w:r>
      <w:r w:rsidR="00426BF6" w:rsidRPr="00267C43">
        <w:rPr>
          <w:rFonts w:ascii="Palatino Linotype" w:hAnsi="Palatino Linotype" w:cs="Arial"/>
        </w:rPr>
        <w:t>es pertinente enfatizar que los documentos requeridos por el particular, se encuentra</w:t>
      </w:r>
      <w:r w:rsidRPr="00267C43">
        <w:rPr>
          <w:rFonts w:ascii="Palatino Linotype" w:hAnsi="Palatino Linotype" w:cs="Arial"/>
        </w:rPr>
        <w:t>n</w:t>
      </w:r>
      <w:r w:rsidR="00426BF6" w:rsidRPr="00267C43">
        <w:rPr>
          <w:rFonts w:ascii="Palatino Linotype" w:hAnsi="Palatino Linotype" w:cs="Arial"/>
        </w:rPr>
        <w:t xml:space="preserve"> relacionados con una persona </w:t>
      </w:r>
      <w:r w:rsidR="00A50B08" w:rsidRPr="00267C43">
        <w:rPr>
          <w:rFonts w:ascii="Palatino Linotype" w:hAnsi="Palatino Linotype" w:cs="Arial"/>
        </w:rPr>
        <w:t>y que son presentados como uno de los requisitos para realizar un trámite, con el fin de realizar sus prácticas profesionales y el documento que le es expedido una vez terminad</w:t>
      </w:r>
      <w:r w:rsidRPr="00267C43">
        <w:rPr>
          <w:rFonts w:ascii="Palatino Linotype" w:hAnsi="Palatino Linotype" w:cs="Arial"/>
        </w:rPr>
        <w:t>as</w:t>
      </w:r>
      <w:r w:rsidR="00A50B08" w:rsidRPr="00267C43">
        <w:rPr>
          <w:rFonts w:ascii="Palatino Linotype" w:hAnsi="Palatino Linotype" w:cs="Arial"/>
        </w:rPr>
        <w:t xml:space="preserve">; asimismo, es importante destacar que los prestadores de prácticas profesionales </w:t>
      </w:r>
      <w:r w:rsidR="00426BF6" w:rsidRPr="00267C43">
        <w:rPr>
          <w:rFonts w:ascii="Palatino Linotype" w:hAnsi="Palatino Linotype" w:cs="Arial"/>
        </w:rPr>
        <w:t>no t</w:t>
      </w:r>
      <w:r w:rsidR="00A50B08" w:rsidRPr="00267C43">
        <w:rPr>
          <w:rFonts w:ascii="Palatino Linotype" w:hAnsi="Palatino Linotype" w:cs="Arial"/>
        </w:rPr>
        <w:t xml:space="preserve">ienen </w:t>
      </w:r>
      <w:r w:rsidR="00426BF6" w:rsidRPr="00267C43">
        <w:rPr>
          <w:rFonts w:ascii="Palatino Linotype" w:hAnsi="Palatino Linotype" w:cs="Arial"/>
        </w:rPr>
        <w:t>el carácter de servidor público</w:t>
      </w:r>
      <w:r w:rsidR="00426BF6" w:rsidRPr="00267C43">
        <w:rPr>
          <w:rFonts w:ascii="Palatino Linotype" w:hAnsi="Palatino Linotype"/>
        </w:rPr>
        <w:t xml:space="preserve">, es decir, no desempeña un empleo, cargo o comisión en el ente público, lo anterior en términos de lo establecido en el artículo 4 fracción VI de la Ley del Trabajo de los Servidores Públicos del Estado y Municipios, motivo por el cual en el supuesto de que </w:t>
      </w:r>
      <w:r w:rsidRPr="00267C43">
        <w:rPr>
          <w:rFonts w:ascii="Palatino Linotype" w:hAnsi="Palatino Linotype"/>
          <w:b/>
        </w:rPr>
        <w:t>EL SUJETO OBLIGADO</w:t>
      </w:r>
      <w:r w:rsidRPr="00267C43">
        <w:rPr>
          <w:rFonts w:ascii="Palatino Linotype" w:hAnsi="Palatino Linotype"/>
        </w:rPr>
        <w:t xml:space="preserve"> </w:t>
      </w:r>
      <w:r w:rsidR="00426BF6" w:rsidRPr="00267C43">
        <w:rPr>
          <w:rFonts w:ascii="Palatino Linotype" w:hAnsi="Palatino Linotype"/>
        </w:rPr>
        <w:t xml:space="preserve">tenga en su posesión los mismos, </w:t>
      </w:r>
      <w:r w:rsidR="009E1EE3" w:rsidRPr="00267C43">
        <w:rPr>
          <w:rFonts w:ascii="Palatino Linotype" w:eastAsia="MS Mincho" w:hAnsi="Palatino Linotype"/>
          <w:lang w:val="es-ES_tradnl"/>
        </w:rPr>
        <w:t xml:space="preserve">este Órgano Garante determina que no es procedente la entrega, por lo que </w:t>
      </w:r>
      <w:r w:rsidR="009E1EE3" w:rsidRPr="00267C43">
        <w:rPr>
          <w:rFonts w:ascii="Palatino Linotype" w:eastAsia="MS Mincho" w:hAnsi="Palatino Linotype"/>
          <w:b/>
          <w:lang w:val="es-ES_tradnl"/>
        </w:rPr>
        <w:t xml:space="preserve">EL SUJETO OBLIGADO </w:t>
      </w:r>
      <w:r w:rsidR="009E1EE3" w:rsidRPr="00267C43">
        <w:rPr>
          <w:rFonts w:ascii="Palatino Linotype" w:eastAsia="MS Mincho" w:hAnsi="Palatino Linotype"/>
          <w:lang w:val="es-ES_tradnl"/>
        </w:rPr>
        <w:t xml:space="preserve">deberá clasificar dicha información como confidencial. </w:t>
      </w:r>
    </w:p>
    <w:p w:rsidR="00834C5E" w:rsidRPr="00267C43" w:rsidRDefault="00834C5E" w:rsidP="001011F5">
      <w:pPr>
        <w:spacing w:line="360" w:lineRule="auto"/>
        <w:jc w:val="both"/>
        <w:rPr>
          <w:rFonts w:ascii="Palatino Linotype" w:eastAsia="MS Mincho" w:hAnsi="Palatino Linotype"/>
          <w:lang w:val="es-ES_tradnl"/>
        </w:rPr>
      </w:pPr>
    </w:p>
    <w:p w:rsidR="007743D3" w:rsidRPr="00267C43" w:rsidRDefault="00834C5E" w:rsidP="007743D3">
      <w:pPr>
        <w:spacing w:line="360" w:lineRule="auto"/>
        <w:jc w:val="both"/>
        <w:rPr>
          <w:rFonts w:ascii="Palatino Linotype" w:eastAsia="Arial Unicode MS" w:hAnsi="Palatino Linotype" w:cs="Arial"/>
        </w:rPr>
      </w:pPr>
      <w:r w:rsidRPr="00267C43">
        <w:rPr>
          <w:rFonts w:ascii="Palatino Linotype" w:hAnsi="Palatino Linotype"/>
          <w:lang w:val="es-ES"/>
        </w:rPr>
        <w:t xml:space="preserve">Es así que, del análisis realizado a los documentos referidos, se advierte que los mismos no corresponde a información que este </w:t>
      </w:r>
      <w:r w:rsidRPr="00267C43">
        <w:rPr>
          <w:rFonts w:ascii="Palatino Linotype" w:hAnsi="Palatino Linotype"/>
          <w:b/>
          <w:lang w:val="es-ES"/>
        </w:rPr>
        <w:t xml:space="preserve">SUJETO OBLIGADO </w:t>
      </w:r>
      <w:r w:rsidRPr="00267C43">
        <w:rPr>
          <w:rFonts w:ascii="Palatino Linotype" w:hAnsi="Palatino Linotype"/>
          <w:lang w:val="es-ES"/>
        </w:rPr>
        <w:t xml:space="preserve">deba transparentar; pues no se relacionan con recursos públicos ni rendición de cuentas; sino más bien, a un </w:t>
      </w:r>
      <w:r w:rsidRPr="00267C43">
        <w:rPr>
          <w:rFonts w:ascii="Palatino Linotype" w:hAnsi="Palatino Linotype"/>
          <w:lang w:val="es-ES"/>
        </w:rPr>
        <w:lastRenderedPageBreak/>
        <w:t xml:space="preserve">documento presentado </w:t>
      </w:r>
      <w:r w:rsidR="003B34A9" w:rsidRPr="00267C43">
        <w:rPr>
          <w:rFonts w:ascii="Palatino Linotype" w:hAnsi="Palatino Linotype"/>
          <w:lang w:val="es-ES"/>
        </w:rPr>
        <w:t>con la finalidad de realizar prácticas profesionales</w:t>
      </w:r>
      <w:r w:rsidRPr="00267C43">
        <w:rPr>
          <w:rFonts w:ascii="Palatino Linotype" w:hAnsi="Palatino Linotype"/>
          <w:lang w:val="es-ES"/>
        </w:rPr>
        <w:t xml:space="preserve"> y un documento obtenido que únicamente es del interés del particular, sin que esto constituya el ejercicio de recursos públicos o la real</w:t>
      </w:r>
      <w:r w:rsidR="007743D3" w:rsidRPr="00267C43">
        <w:rPr>
          <w:rFonts w:ascii="Palatino Linotype" w:hAnsi="Palatino Linotype"/>
          <w:lang w:val="es-ES"/>
        </w:rPr>
        <w:t>ización de un acto de autoridad</w:t>
      </w:r>
      <w:r w:rsidR="007743D3" w:rsidRPr="00267C43">
        <w:rPr>
          <w:rFonts w:ascii="Palatino Linotype" w:eastAsia="Arial Unicode MS" w:hAnsi="Palatino Linotype" w:cs="Arial"/>
        </w:rPr>
        <w:t>.</w:t>
      </w:r>
    </w:p>
    <w:p w:rsidR="00286473" w:rsidRPr="00267C43" w:rsidRDefault="00286473" w:rsidP="001011F5">
      <w:pPr>
        <w:spacing w:line="360" w:lineRule="auto"/>
        <w:jc w:val="both"/>
        <w:rPr>
          <w:rFonts w:ascii="Palatino Linotype" w:eastAsia="MS Mincho" w:hAnsi="Palatino Linotype"/>
          <w:lang w:val="es-ES_tradnl"/>
        </w:rPr>
      </w:pPr>
    </w:p>
    <w:p w:rsidR="007C2768" w:rsidRPr="00267C43" w:rsidRDefault="00426BF6" w:rsidP="001011F5">
      <w:pPr>
        <w:spacing w:line="360" w:lineRule="auto"/>
        <w:jc w:val="both"/>
        <w:rPr>
          <w:rFonts w:ascii="Palatino Linotype" w:hAnsi="Palatino Linotype" w:cs="Arial"/>
        </w:rPr>
      </w:pPr>
      <w:r w:rsidRPr="00267C43">
        <w:rPr>
          <w:rFonts w:ascii="Palatino Linotype" w:hAnsi="Palatino Linotype"/>
        </w:rPr>
        <w:t xml:space="preserve">Lo anterior es así, pues no debe perderse de vista que </w:t>
      </w:r>
      <w:r w:rsidR="007C2768" w:rsidRPr="00267C43">
        <w:rPr>
          <w:rFonts w:ascii="Palatino Linotype" w:hAnsi="Palatino Linotype" w:cs="Arial"/>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rsidR="007C2768" w:rsidRPr="00267C43" w:rsidRDefault="007C2768" w:rsidP="001011F5">
      <w:pPr>
        <w:autoSpaceDE w:val="0"/>
        <w:autoSpaceDN w:val="0"/>
        <w:adjustRightInd w:val="0"/>
        <w:spacing w:line="360" w:lineRule="auto"/>
        <w:ind w:right="49"/>
        <w:jc w:val="both"/>
        <w:rPr>
          <w:rFonts w:ascii="Palatino Linotype" w:hAnsi="Palatino Linotype" w:cs="Arial"/>
        </w:rPr>
      </w:pPr>
    </w:p>
    <w:p w:rsidR="007C2768" w:rsidRPr="00267C43" w:rsidRDefault="007C2768" w:rsidP="001011F5">
      <w:pPr>
        <w:autoSpaceDE w:val="0"/>
        <w:autoSpaceDN w:val="0"/>
        <w:adjustRightInd w:val="0"/>
        <w:spacing w:line="360" w:lineRule="auto"/>
        <w:ind w:right="49"/>
        <w:jc w:val="both"/>
        <w:rPr>
          <w:rFonts w:ascii="Palatino Linotype" w:hAnsi="Palatino Linotype" w:cs="Arial"/>
        </w:rPr>
      </w:pPr>
      <w:r w:rsidRPr="00267C43">
        <w:rPr>
          <w:rFonts w:ascii="Palatino Linotype" w:hAnsi="Palatino Linotype" w:cs="Arial"/>
        </w:rPr>
        <w:t xml:space="preserve">Atento a ello, y en razón de que </w:t>
      </w:r>
      <w:r w:rsidR="00426BF6" w:rsidRPr="00267C43">
        <w:rPr>
          <w:rFonts w:ascii="Palatino Linotype" w:hAnsi="Palatino Linotype" w:cs="Arial"/>
        </w:rPr>
        <w:t xml:space="preserve">las solicitudes presentadas para prestar prácticas profesionales, como la carta de terminación de las mismas, </w:t>
      </w:r>
      <w:r w:rsidRPr="00267C43">
        <w:rPr>
          <w:rFonts w:ascii="Palatino Linotype" w:hAnsi="Palatino Linotype" w:cs="Arial"/>
        </w:rPr>
        <w:t xml:space="preserve">contienen </w:t>
      </w:r>
      <w:r w:rsidRPr="00267C43">
        <w:rPr>
          <w:rFonts w:ascii="Palatino Linotype" w:eastAsia="MS Mincho" w:hAnsi="Palatino Linotype"/>
          <w:lang w:val="es-ES_tradnl"/>
        </w:rPr>
        <w:t xml:space="preserve">datos personales </w:t>
      </w:r>
      <w:r w:rsidR="009E1EE3" w:rsidRPr="00267C43">
        <w:rPr>
          <w:rFonts w:ascii="Palatino Linotype" w:eastAsia="MS Mincho" w:hAnsi="Palatino Linotype"/>
          <w:lang w:val="es-ES_tradnl"/>
        </w:rPr>
        <w:t xml:space="preserve">que únicamente le conciernen al titular de los mismos </w:t>
      </w:r>
      <w:r w:rsidRPr="00267C43">
        <w:rPr>
          <w:rFonts w:ascii="Palatino Linotype" w:eastAsia="MS Mincho" w:hAnsi="Palatino Linotype"/>
          <w:lang w:val="es-ES_tradnl"/>
        </w:rPr>
        <w:t xml:space="preserve">y al no aportar elementos de utilidad de acceso a la información pública, ni a la rendición de cuentas, </w:t>
      </w:r>
      <w:r w:rsidRPr="00267C43">
        <w:rPr>
          <w:rFonts w:ascii="Palatino Linotype" w:eastAsia="Calibri" w:hAnsi="Palatino Linotype" w:cs="Arial"/>
          <w:lang w:val="es-ES" w:eastAsia="es-MX"/>
        </w:rPr>
        <w:t>procedente la c</w:t>
      </w:r>
      <w:r w:rsidR="009E1EE3" w:rsidRPr="00267C43">
        <w:rPr>
          <w:rFonts w:ascii="Palatino Linotype" w:eastAsia="Calibri" w:hAnsi="Palatino Linotype" w:cs="Arial"/>
          <w:lang w:val="es-ES" w:eastAsia="es-MX"/>
        </w:rPr>
        <w:t xml:space="preserve">lasificación de la información </w:t>
      </w:r>
      <w:r w:rsidRPr="00267C43">
        <w:rPr>
          <w:rFonts w:ascii="Palatino Linotype" w:eastAsia="Calibri" w:hAnsi="Palatino Linotype" w:cs="Arial"/>
          <w:lang w:val="es-ES" w:eastAsia="es-MX"/>
        </w:rPr>
        <w:t xml:space="preserve">de conformidad con lo </w:t>
      </w:r>
      <w:r w:rsidRPr="00267C43">
        <w:rPr>
          <w:rFonts w:ascii="Palatino Linotype" w:hAnsi="Palatino Linotype" w:cs="Arial"/>
        </w:rPr>
        <w:t>dispuesto en los artículos 3, fracciones IX, XX y XXI y 91 de la Ley de Transparencia y Acceso a la Información Pública del Estado de México y Municipios que establecen:</w:t>
      </w:r>
    </w:p>
    <w:p w:rsidR="007C2768" w:rsidRPr="00267C43" w:rsidRDefault="007C2768" w:rsidP="00FB6D2F">
      <w:pPr>
        <w:ind w:right="49"/>
        <w:jc w:val="both"/>
        <w:rPr>
          <w:rFonts w:ascii="Palatino Linotype" w:hAnsi="Palatino Linotype" w:cs="Arial"/>
        </w:rPr>
      </w:pP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b/>
          <w:i/>
          <w:sz w:val="22"/>
          <w:szCs w:val="22"/>
        </w:rPr>
        <w:t>“Artículo 3.</w:t>
      </w:r>
      <w:r w:rsidRPr="00267C43">
        <w:rPr>
          <w:rFonts w:ascii="Palatino Linotype" w:hAnsi="Palatino Linotype" w:cs="Arial"/>
          <w:i/>
          <w:sz w:val="22"/>
          <w:szCs w:val="22"/>
        </w:rPr>
        <w:t xml:space="preserve"> Para los efectos de la presente Ley se entenderá por:</w:t>
      </w: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i/>
          <w:sz w:val="22"/>
          <w:szCs w:val="22"/>
        </w:rPr>
        <w:t>[…]</w:t>
      </w: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b/>
          <w:i/>
          <w:sz w:val="22"/>
          <w:szCs w:val="22"/>
        </w:rPr>
        <w:t>IX. Datos personales:</w:t>
      </w:r>
      <w:r w:rsidRPr="00267C43">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b/>
          <w:i/>
          <w:sz w:val="22"/>
          <w:szCs w:val="22"/>
        </w:rPr>
        <w:t>XX.</w:t>
      </w:r>
      <w:r w:rsidRPr="00267C43">
        <w:rPr>
          <w:rFonts w:ascii="Palatino Linotype" w:hAnsi="Palatino Linotype" w:cs="Arial"/>
          <w:i/>
          <w:sz w:val="22"/>
          <w:szCs w:val="22"/>
        </w:rPr>
        <w:t xml:space="preserve"> </w:t>
      </w:r>
      <w:r w:rsidRPr="00267C43">
        <w:rPr>
          <w:rFonts w:ascii="Palatino Linotype" w:hAnsi="Palatino Linotype" w:cs="Arial"/>
          <w:b/>
          <w:i/>
          <w:sz w:val="22"/>
          <w:szCs w:val="22"/>
        </w:rPr>
        <w:t>Información clasificada:</w:t>
      </w:r>
      <w:r w:rsidRPr="00267C43">
        <w:rPr>
          <w:rFonts w:ascii="Palatino Linotype" w:hAnsi="Palatino Linotype" w:cs="Arial"/>
          <w:i/>
          <w:sz w:val="22"/>
          <w:szCs w:val="22"/>
        </w:rPr>
        <w:t xml:space="preserve"> Aquella considerada por la presente Ley como reservada o confidencial;</w:t>
      </w: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b/>
          <w:i/>
          <w:sz w:val="22"/>
          <w:szCs w:val="22"/>
        </w:rPr>
        <w:t>XXI.</w:t>
      </w:r>
      <w:r w:rsidRPr="00267C43">
        <w:rPr>
          <w:rFonts w:ascii="Palatino Linotype" w:hAnsi="Palatino Linotype" w:cs="Arial"/>
          <w:i/>
          <w:sz w:val="22"/>
          <w:szCs w:val="22"/>
        </w:rPr>
        <w:t xml:space="preserve"> </w:t>
      </w:r>
      <w:r w:rsidRPr="00267C43">
        <w:rPr>
          <w:rFonts w:ascii="Palatino Linotype" w:hAnsi="Palatino Linotype" w:cs="Arial"/>
          <w:b/>
          <w:i/>
          <w:sz w:val="22"/>
          <w:szCs w:val="22"/>
        </w:rPr>
        <w:t>Información confidencial:</w:t>
      </w:r>
      <w:r w:rsidRPr="00267C43">
        <w:rPr>
          <w:rFonts w:ascii="Palatino Linotype" w:hAnsi="Palatino Linotype" w:cs="Arial"/>
          <w:i/>
          <w:sz w:val="22"/>
          <w:szCs w:val="22"/>
        </w:rPr>
        <w:t xml:space="preserve"> Se considera como información confidencial los secretos bancario, fiduciario, industrial, comercial, fiscal, bursátil y postal, cuya </w:t>
      </w:r>
      <w:r w:rsidRPr="00267C43">
        <w:rPr>
          <w:rFonts w:ascii="Palatino Linotype" w:hAnsi="Palatino Linotype" w:cs="Arial"/>
          <w:i/>
          <w:sz w:val="22"/>
          <w:szCs w:val="22"/>
        </w:rPr>
        <w:lastRenderedPageBreak/>
        <w:t>titularidad corresponda a particulares, sujetos de derecho internacional o a sujetos obligados cuando no involucren el ejercicio de recursos públicos;</w:t>
      </w: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i/>
          <w:sz w:val="22"/>
          <w:szCs w:val="22"/>
        </w:rPr>
        <w:t>[…]</w:t>
      </w: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b/>
          <w:i/>
          <w:sz w:val="22"/>
          <w:szCs w:val="22"/>
        </w:rPr>
        <w:t xml:space="preserve">Artículo 91. </w:t>
      </w:r>
      <w:r w:rsidRPr="00267C43">
        <w:rPr>
          <w:rFonts w:ascii="Palatino Linotype" w:hAnsi="Palatino Linotype" w:cs="Arial"/>
          <w:i/>
          <w:sz w:val="22"/>
          <w:szCs w:val="22"/>
        </w:rPr>
        <w:t>El acceso a la información pública será restringido excepcionalmente, cuando ésta sea clasificada como reservada o confidencial.</w:t>
      </w:r>
    </w:p>
    <w:p w:rsidR="007C2768" w:rsidRPr="00267C43" w:rsidRDefault="007C2768" w:rsidP="00FB6D2F">
      <w:pPr>
        <w:autoSpaceDE w:val="0"/>
        <w:autoSpaceDN w:val="0"/>
        <w:adjustRightInd w:val="0"/>
        <w:ind w:right="49"/>
        <w:jc w:val="both"/>
        <w:rPr>
          <w:rFonts w:ascii="Palatino Linotype" w:eastAsia="Calibri" w:hAnsi="Palatino Linotype" w:cs="Bookman Old Style,Bold"/>
          <w:bCs/>
          <w:color w:val="0D0D0D"/>
          <w:lang w:eastAsia="en-US"/>
        </w:rPr>
      </w:pPr>
    </w:p>
    <w:p w:rsidR="007C2768" w:rsidRPr="00267C43" w:rsidRDefault="007C2768" w:rsidP="001011F5">
      <w:pPr>
        <w:autoSpaceDE w:val="0"/>
        <w:autoSpaceDN w:val="0"/>
        <w:adjustRightInd w:val="0"/>
        <w:spacing w:line="360" w:lineRule="auto"/>
        <w:ind w:right="49"/>
        <w:jc w:val="both"/>
        <w:rPr>
          <w:rFonts w:ascii="Palatino Linotype" w:hAnsi="Palatino Linotype" w:cs="Arial"/>
          <w:lang w:val="es-ES_tradnl"/>
        </w:rPr>
      </w:pPr>
      <w:r w:rsidRPr="00267C43">
        <w:rPr>
          <w:rFonts w:ascii="Palatino Linotype" w:eastAsia="Calibri" w:hAnsi="Palatino Linotype" w:cs="Bookman Old Style,Bold"/>
          <w:bCs/>
          <w:color w:val="0D0D0D"/>
          <w:lang w:eastAsia="en-US"/>
        </w:rPr>
        <w:t xml:space="preserve">No obstante, es de precisar que la clasificación de la información no se da por el simple mandato de la ley, sino que </w:t>
      </w:r>
      <w:r w:rsidRPr="00267C43">
        <w:rPr>
          <w:rFonts w:ascii="Palatino Linotype" w:hAnsi="Palatino Linotype"/>
        </w:rPr>
        <w:t xml:space="preserve">es necesario que </w:t>
      </w:r>
      <w:r w:rsidRPr="00267C43">
        <w:rPr>
          <w:rFonts w:ascii="Palatino Linotype" w:hAnsi="Palatino Linotype"/>
          <w:b/>
        </w:rPr>
        <w:t xml:space="preserve">EL SUJETO OBLIGADO </w:t>
      </w:r>
      <w:r w:rsidRPr="00267C43">
        <w:rPr>
          <w:rFonts w:ascii="Palatino Linotype" w:hAnsi="Palatino Linotype"/>
        </w:rPr>
        <w:t xml:space="preserve">emita el </w:t>
      </w:r>
      <w:r w:rsidRPr="00267C43">
        <w:rPr>
          <w:rFonts w:ascii="Palatino Linotype" w:eastAsia="Calibri" w:hAnsi="Palatino Linotype" w:cs="Bookman Old Style,Bold"/>
          <w:bCs/>
          <w:color w:val="0D0D0D"/>
          <w:lang w:eastAsia="en-US"/>
        </w:rPr>
        <w:t xml:space="preserve">Acuerdo de clasificación de la información como confidencial, cumpliendo con la </w:t>
      </w:r>
      <w:r w:rsidRPr="00267C43">
        <w:rPr>
          <w:rFonts w:ascii="Palatino Linotype" w:hAnsi="Palatino Linotype" w:cs="Arial"/>
          <w:lang w:val="es-ES_tradnl"/>
        </w:rPr>
        <w:t xml:space="preserve">forma y formalidades que la ley impone; </w:t>
      </w:r>
      <w:r w:rsidRPr="00267C43">
        <w:rPr>
          <w:rFonts w:ascii="Palatino Linotype" w:hAnsi="Palatino Linotype" w:cs="Arial"/>
        </w:rPr>
        <w:t>es</w:t>
      </w:r>
      <w:r w:rsidRPr="00267C43">
        <w:rPr>
          <w:rFonts w:ascii="Palatino Linotype" w:hAnsi="Palatino Linotype" w:cs="Arial"/>
          <w:lang w:val="es-ES_tradnl"/>
        </w:rPr>
        <w:t xml:space="preserve"> decir, mediante acuerdo debidamente fundado y motivado, en términos de los numerales 49, fracción VIII, 132 fracciones I, II y III, </w:t>
      </w:r>
      <w:r w:rsidRPr="00267C43">
        <w:rPr>
          <w:rFonts w:ascii="Palatino Linotype" w:hAnsi="Palatino Linotype" w:cs="Arial"/>
        </w:rPr>
        <w:t xml:space="preserve">y 143, fracción I </w:t>
      </w:r>
      <w:r w:rsidRPr="00267C43">
        <w:rPr>
          <w:rFonts w:ascii="Palatino Linotype" w:hAnsi="Palatino Linotype" w:cs="Arial"/>
          <w:lang w:val="es-ES_tradnl"/>
        </w:rPr>
        <w:t xml:space="preserve">de la Ley de Transparencia y Acceso a la Información Pública del Estado de México y Municipios, los cuales disponen lo siguiente: </w:t>
      </w:r>
    </w:p>
    <w:p w:rsidR="007C2768" w:rsidRPr="00267C43" w:rsidRDefault="007C2768" w:rsidP="00FB6D2F">
      <w:pPr>
        <w:autoSpaceDE w:val="0"/>
        <w:autoSpaceDN w:val="0"/>
        <w:adjustRightInd w:val="0"/>
        <w:ind w:right="49"/>
        <w:jc w:val="both"/>
        <w:rPr>
          <w:rFonts w:ascii="Palatino Linotype" w:hAnsi="Palatino Linotype" w:cs="Arial"/>
          <w:lang w:val="es-ES_tradnl"/>
        </w:rPr>
      </w:pP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 xml:space="preserve">“Artículo 49. </w:t>
      </w:r>
      <w:r w:rsidRPr="00267C43">
        <w:rPr>
          <w:rFonts w:ascii="Palatino Linotype" w:hAnsi="Palatino Linotype" w:cs="Arial"/>
          <w:i/>
          <w:sz w:val="22"/>
          <w:szCs w:val="22"/>
          <w:lang w:eastAsia="es-MX"/>
        </w:rPr>
        <w:t>Los Comités de Transparencia tendrán las siguientes atribuciones:</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VIII.</w:t>
      </w:r>
      <w:r w:rsidRPr="00267C43">
        <w:rPr>
          <w:rFonts w:ascii="Palatino Linotype" w:hAnsi="Palatino Linotype" w:cs="Arial"/>
          <w:i/>
          <w:sz w:val="22"/>
          <w:szCs w:val="22"/>
          <w:lang w:eastAsia="es-MX"/>
        </w:rPr>
        <w:t xml:space="preserve"> Aprobar, modificar o revocar la clasificación de la información;</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Artículo 132.</w:t>
      </w:r>
      <w:r w:rsidRPr="00267C43">
        <w:rPr>
          <w:rFonts w:ascii="Palatino Linotype" w:hAnsi="Palatino Linotype" w:cs="Arial"/>
          <w:i/>
          <w:sz w:val="22"/>
          <w:szCs w:val="22"/>
          <w:lang w:eastAsia="es-MX"/>
        </w:rPr>
        <w:t xml:space="preserve"> La clasificación de la información se llevará a cabo en el momento en que:</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I.</w:t>
      </w:r>
      <w:r w:rsidRPr="00267C43">
        <w:rPr>
          <w:rFonts w:ascii="Palatino Linotype" w:hAnsi="Palatino Linotype" w:cs="Arial"/>
          <w:i/>
          <w:sz w:val="22"/>
          <w:szCs w:val="22"/>
          <w:lang w:eastAsia="es-MX"/>
        </w:rPr>
        <w:t xml:space="preserve"> Se reciba una solicitud de acceso a la información;</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II.</w:t>
      </w:r>
      <w:r w:rsidRPr="00267C43">
        <w:rPr>
          <w:rFonts w:ascii="Palatino Linotype" w:hAnsi="Palatino Linotype" w:cs="Arial"/>
          <w:i/>
          <w:sz w:val="22"/>
          <w:szCs w:val="22"/>
          <w:lang w:eastAsia="es-MX"/>
        </w:rPr>
        <w:t xml:space="preserve"> Se determine mediante resolución de autoridad competente; o</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t>III. Se generen versiones públicas para dar cumplimiento a las obligaciones de transparencia previstas en esta Ley.</w:t>
      </w: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b/>
          <w:i/>
          <w:sz w:val="22"/>
          <w:szCs w:val="22"/>
        </w:rPr>
        <w:t>Artículo 143.</w:t>
      </w:r>
      <w:r w:rsidRPr="00267C43">
        <w:rPr>
          <w:rFonts w:ascii="Palatino Linotype" w:hAnsi="Palatino Linotype" w:cs="Arial"/>
          <w:i/>
          <w:sz w:val="22"/>
          <w:szCs w:val="22"/>
        </w:rPr>
        <w:t xml:space="preserve"> </w:t>
      </w:r>
      <w:r w:rsidRPr="00267C43">
        <w:rPr>
          <w:rFonts w:ascii="Palatino Linotype" w:hAnsi="Palatino Linotype" w:cs="Arial"/>
          <w:i/>
          <w:sz w:val="22"/>
          <w:szCs w:val="22"/>
          <w:u w:val="single"/>
        </w:rPr>
        <w:t>Para los efectos de esta Ley se considera información confidencial, la clasificada como tal, de manera permanente, por su naturaleza, cuando</w:t>
      </w:r>
      <w:r w:rsidRPr="00267C43">
        <w:rPr>
          <w:rFonts w:ascii="Palatino Linotype" w:hAnsi="Palatino Linotype" w:cs="Arial"/>
          <w:i/>
          <w:sz w:val="22"/>
          <w:szCs w:val="22"/>
        </w:rPr>
        <w:t>:</w:t>
      </w: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b/>
          <w:i/>
          <w:sz w:val="22"/>
          <w:szCs w:val="22"/>
        </w:rPr>
        <w:t>I.</w:t>
      </w:r>
      <w:r w:rsidRPr="00267C43">
        <w:rPr>
          <w:rFonts w:ascii="Palatino Linotype" w:hAnsi="Palatino Linotype" w:cs="Arial"/>
          <w:i/>
          <w:sz w:val="22"/>
          <w:szCs w:val="22"/>
        </w:rPr>
        <w:t xml:space="preserve"> </w:t>
      </w:r>
      <w:r w:rsidRPr="00267C43">
        <w:rPr>
          <w:rFonts w:ascii="Palatino Linotype" w:hAnsi="Palatino Linotype" w:cs="Arial"/>
          <w:i/>
          <w:sz w:val="22"/>
          <w:szCs w:val="22"/>
          <w:u w:val="single"/>
        </w:rPr>
        <w:t>Se refiera a la información privada y los datos personales concernientes a una persona física o jurídico colectiva identificada o identificable</w:t>
      </w:r>
      <w:r w:rsidRPr="00267C43">
        <w:rPr>
          <w:rFonts w:ascii="Palatino Linotype" w:hAnsi="Palatino Linotype" w:cs="Arial"/>
          <w:i/>
          <w:sz w:val="22"/>
          <w:szCs w:val="22"/>
        </w:rPr>
        <w:t>;</w:t>
      </w: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b/>
          <w:i/>
          <w:sz w:val="22"/>
          <w:szCs w:val="22"/>
        </w:rPr>
        <w:t>II.</w:t>
      </w:r>
      <w:r w:rsidRPr="00267C43">
        <w:rPr>
          <w:rFonts w:ascii="Palatino Linotype" w:hAnsi="Palatino Linotype" w:cs="Arial"/>
          <w:i/>
          <w:sz w:val="22"/>
          <w:szCs w:val="22"/>
        </w:rPr>
        <w:t xml:space="preserve"> </w:t>
      </w:r>
      <w:r w:rsidRPr="00267C43">
        <w:rPr>
          <w:rFonts w:ascii="Palatino Linotype" w:hAnsi="Palatino Linotype" w:cs="Arial"/>
          <w:i/>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b/>
          <w:i/>
          <w:sz w:val="22"/>
          <w:szCs w:val="22"/>
        </w:rPr>
        <w:t>III.</w:t>
      </w:r>
      <w:r w:rsidRPr="00267C43">
        <w:rPr>
          <w:rFonts w:ascii="Palatino Linotype" w:hAnsi="Palatino Linotype" w:cs="Arial"/>
          <w:i/>
          <w:sz w:val="22"/>
          <w:szCs w:val="22"/>
        </w:rPr>
        <w:t xml:space="preserve"> La que presenten los particulares a los sujetos obligados, de conformidad con lo dispuesto por las leyes o los tratados internacionales.</w:t>
      </w:r>
    </w:p>
    <w:p w:rsidR="007C2768" w:rsidRPr="00267C43" w:rsidRDefault="007C2768" w:rsidP="00FB6D2F">
      <w:pPr>
        <w:ind w:left="851" w:right="851"/>
        <w:jc w:val="both"/>
        <w:rPr>
          <w:rFonts w:ascii="Palatino Linotype" w:hAnsi="Palatino Linotype" w:cs="Arial"/>
          <w:i/>
          <w:sz w:val="22"/>
          <w:szCs w:val="22"/>
        </w:rPr>
      </w:pPr>
      <w:r w:rsidRPr="00267C43">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7C2768" w:rsidRPr="00267C43" w:rsidRDefault="007C2768" w:rsidP="00FB6D2F">
      <w:pPr>
        <w:ind w:left="851" w:right="851"/>
        <w:jc w:val="both"/>
        <w:rPr>
          <w:rFonts w:ascii="Palatino Linotype" w:hAnsi="Palatino Linotype" w:cs="Arial"/>
          <w:b/>
          <w:i/>
          <w:sz w:val="22"/>
          <w:szCs w:val="22"/>
        </w:rPr>
      </w:pPr>
      <w:r w:rsidRPr="00267C43">
        <w:rPr>
          <w:rFonts w:ascii="Palatino Linotype" w:hAnsi="Palatino Linotype" w:cs="Arial"/>
          <w:i/>
          <w:sz w:val="22"/>
          <w:szCs w:val="22"/>
        </w:rPr>
        <w:lastRenderedPageBreak/>
        <w:t>No se considerará confidencial la información que se encuentre en los registros públicos o en fuentes de acceso público, ni tampoco la que sea considerada por la presente ley como información pública.</w:t>
      </w:r>
      <w:r w:rsidRPr="00267C43">
        <w:rPr>
          <w:rFonts w:ascii="Palatino Linotype" w:hAnsi="Palatino Linotype" w:cs="Arial"/>
          <w:b/>
          <w:i/>
          <w:sz w:val="22"/>
          <w:szCs w:val="22"/>
        </w:rPr>
        <w:t>”</w:t>
      </w:r>
    </w:p>
    <w:p w:rsidR="007C2768" w:rsidRPr="00267C43" w:rsidRDefault="007C2768" w:rsidP="00FB6D2F">
      <w:pPr>
        <w:ind w:left="851" w:right="851"/>
        <w:jc w:val="both"/>
        <w:rPr>
          <w:rFonts w:ascii="Palatino Linotype" w:hAnsi="Palatino Linotype" w:cs="Arial"/>
          <w:b/>
          <w:i/>
          <w:sz w:val="22"/>
          <w:szCs w:val="22"/>
        </w:rPr>
      </w:pPr>
    </w:p>
    <w:p w:rsidR="007C2768" w:rsidRPr="00267C43" w:rsidRDefault="007C2768" w:rsidP="001011F5">
      <w:pPr>
        <w:autoSpaceDE w:val="0"/>
        <w:autoSpaceDN w:val="0"/>
        <w:adjustRightInd w:val="0"/>
        <w:spacing w:line="360" w:lineRule="auto"/>
        <w:ind w:right="49"/>
        <w:jc w:val="both"/>
        <w:rPr>
          <w:rFonts w:ascii="Palatino Linotype" w:hAnsi="Palatino Linotype" w:cs="Arial"/>
          <w:lang w:val="es-ES_tradnl"/>
        </w:rPr>
      </w:pPr>
      <w:r w:rsidRPr="00267C43">
        <w:rPr>
          <w:rFonts w:ascii="Palatino Linotype" w:hAnsi="Palatino Linotype" w:cs="Arial"/>
          <w:lang w:val="es-ES_tradnl"/>
        </w:rPr>
        <w:t>Asimismo, es de destacar que los numerales del Cuarto al Octavo de los Lineamientos Generales en materia de Clasificación y Desclasificación de la Información, así como para la elaboración de Versiones Públicas, que literalmente expresan:</w:t>
      </w:r>
    </w:p>
    <w:p w:rsidR="007C2768" w:rsidRPr="00267C43" w:rsidRDefault="007C2768" w:rsidP="00FB6D2F">
      <w:pPr>
        <w:jc w:val="both"/>
        <w:rPr>
          <w:rFonts w:ascii="Palatino Linotype" w:hAnsi="Palatino Linotype" w:cs="Arial"/>
          <w:lang w:val="es-ES_tradnl"/>
        </w:rPr>
      </w:pP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“Cuarto.</w:t>
      </w:r>
      <w:r w:rsidRPr="00267C43">
        <w:rPr>
          <w:rFonts w:ascii="Palatino Linotype" w:hAnsi="Palatino Linotype" w:cs="Arial"/>
          <w:i/>
          <w:sz w:val="22"/>
          <w:szCs w:val="22"/>
          <w:lang w:eastAsia="es-MX"/>
        </w:rPr>
        <w:t xml:space="preserve"> Para clasificar la información como reservada o </w:t>
      </w:r>
      <w:r w:rsidRPr="00267C43">
        <w:rPr>
          <w:rFonts w:ascii="Palatino Linotype" w:hAnsi="Palatino Linotype" w:cs="Arial"/>
          <w:b/>
          <w:i/>
          <w:sz w:val="22"/>
          <w:szCs w:val="22"/>
          <w:lang w:eastAsia="es-MX"/>
        </w:rPr>
        <w:t>confidencial</w:t>
      </w:r>
      <w:r w:rsidRPr="00267C43">
        <w:rPr>
          <w:rFonts w:ascii="Palatino Linotype" w:hAnsi="Palatino Linotype" w:cs="Arial"/>
          <w:i/>
          <w:sz w:val="22"/>
          <w:szCs w:val="22"/>
          <w:lang w:eastAsia="es-MX"/>
        </w:rPr>
        <w:t xml:space="preserve">, de manera </w:t>
      </w:r>
      <w:r w:rsidRPr="00267C43">
        <w:rPr>
          <w:rFonts w:ascii="Palatino Linotype" w:hAnsi="Palatino Linotype" w:cs="Arial"/>
          <w:b/>
          <w:i/>
          <w:sz w:val="22"/>
          <w:szCs w:val="22"/>
          <w:lang w:eastAsia="es-MX"/>
        </w:rPr>
        <w:t>total</w:t>
      </w:r>
      <w:r w:rsidRPr="00267C43">
        <w:rPr>
          <w:rFonts w:ascii="Palatino Linotype" w:hAnsi="Palatino Linotype" w:cs="Arial"/>
          <w:i/>
          <w:sz w:val="22"/>
          <w:szCs w:val="22"/>
          <w:lang w:eastAsia="es-MX"/>
        </w:rPr>
        <w:t xml:space="preserve">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Quinto.</w:t>
      </w:r>
      <w:r w:rsidRPr="00267C4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267C43">
        <w:rPr>
          <w:rFonts w:ascii="Palatino Linotype" w:hAnsi="Palatino Linotype" w:cs="Arial"/>
          <w:b/>
          <w:i/>
          <w:sz w:val="22"/>
          <w:szCs w:val="22"/>
          <w:lang w:eastAsia="es-MX"/>
        </w:rPr>
        <w:t>fundar y motivar debidamente la clasificación de la información ante una solicitud de acceso</w:t>
      </w:r>
      <w:r w:rsidRPr="00267C43">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Sexto.</w:t>
      </w:r>
      <w:r w:rsidRPr="00267C43">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La clasificación de información</w:t>
      </w:r>
      <w:r w:rsidRPr="00267C43">
        <w:rPr>
          <w:rFonts w:ascii="Palatino Linotype" w:hAnsi="Palatino Linotype" w:cs="Arial"/>
          <w:i/>
          <w:sz w:val="22"/>
          <w:szCs w:val="22"/>
          <w:lang w:eastAsia="es-MX"/>
        </w:rPr>
        <w:t xml:space="preserve"> se realizará conforme a un </w:t>
      </w:r>
      <w:r w:rsidRPr="00267C43">
        <w:rPr>
          <w:rFonts w:ascii="Palatino Linotype" w:hAnsi="Palatino Linotype" w:cs="Arial"/>
          <w:b/>
          <w:i/>
          <w:sz w:val="22"/>
          <w:szCs w:val="22"/>
          <w:lang w:eastAsia="es-MX"/>
        </w:rPr>
        <w:t>análisis caso por caso</w:t>
      </w:r>
      <w:r w:rsidRPr="00267C43">
        <w:rPr>
          <w:rFonts w:ascii="Palatino Linotype" w:hAnsi="Palatino Linotype" w:cs="Arial"/>
          <w:i/>
          <w:sz w:val="22"/>
          <w:szCs w:val="22"/>
          <w:lang w:eastAsia="es-MX"/>
        </w:rPr>
        <w:t>, mediante la aplicación de la prueba de daño y de interés público.</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Séptimo.</w:t>
      </w:r>
      <w:r w:rsidRPr="00267C43">
        <w:rPr>
          <w:rFonts w:ascii="Palatino Linotype" w:hAnsi="Palatino Linotype" w:cs="Arial"/>
          <w:i/>
          <w:sz w:val="22"/>
          <w:szCs w:val="22"/>
          <w:lang w:eastAsia="es-MX"/>
        </w:rPr>
        <w:t xml:space="preserve"> La clasificación de la información se llevará a cabo en el momento en que:</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I.</w:t>
      </w:r>
      <w:r w:rsidRPr="00267C43">
        <w:rPr>
          <w:rFonts w:ascii="Palatino Linotype" w:hAnsi="Palatino Linotype" w:cs="Arial"/>
          <w:i/>
          <w:sz w:val="22"/>
          <w:szCs w:val="22"/>
          <w:lang w:eastAsia="es-MX"/>
        </w:rPr>
        <w:t xml:space="preserve"> Se reciba una solicitud de acceso a la información;</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II.</w:t>
      </w:r>
      <w:r w:rsidRPr="00267C43">
        <w:rPr>
          <w:rFonts w:ascii="Palatino Linotype" w:hAnsi="Palatino Linotype" w:cs="Arial"/>
          <w:i/>
          <w:sz w:val="22"/>
          <w:szCs w:val="22"/>
          <w:lang w:eastAsia="es-MX"/>
        </w:rPr>
        <w:t xml:space="preserve"> Se determine mediante resolución de autoridad competente, o</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III.</w:t>
      </w:r>
      <w:r w:rsidRPr="00267C43">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Octavo.</w:t>
      </w:r>
      <w:r w:rsidRPr="00267C4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7C2768" w:rsidRPr="00267C43" w:rsidRDefault="007C2768" w:rsidP="00FB6D2F">
      <w:pPr>
        <w:ind w:left="851" w:right="902"/>
        <w:jc w:val="both"/>
        <w:rPr>
          <w:rFonts w:ascii="Palatino Linotype" w:hAnsi="Palatino Linotype" w:cs="Arial"/>
          <w:i/>
          <w:sz w:val="22"/>
          <w:szCs w:val="22"/>
          <w:lang w:eastAsia="es-MX"/>
        </w:rPr>
      </w:pPr>
      <w:r w:rsidRPr="00267C43">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C2768" w:rsidRPr="00267C43" w:rsidRDefault="007C2768" w:rsidP="00FB6D2F">
      <w:pPr>
        <w:ind w:left="851" w:right="902"/>
        <w:jc w:val="both"/>
        <w:rPr>
          <w:rFonts w:ascii="Palatino Linotype" w:hAnsi="Palatino Linotype" w:cs="Arial"/>
          <w:b/>
          <w:i/>
          <w:sz w:val="22"/>
          <w:szCs w:val="22"/>
          <w:lang w:eastAsia="es-MX"/>
        </w:rPr>
      </w:pPr>
      <w:r w:rsidRPr="00267C43">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r w:rsidRPr="00267C43">
        <w:rPr>
          <w:rFonts w:ascii="Palatino Linotype" w:hAnsi="Palatino Linotype" w:cs="Arial"/>
          <w:b/>
          <w:i/>
          <w:sz w:val="22"/>
          <w:szCs w:val="22"/>
          <w:lang w:eastAsia="es-MX"/>
        </w:rPr>
        <w:t>”</w:t>
      </w:r>
    </w:p>
    <w:p w:rsidR="007C2768" w:rsidRPr="00267C43" w:rsidRDefault="007C2768" w:rsidP="00FB6D2F">
      <w:pPr>
        <w:ind w:left="851" w:right="902"/>
        <w:jc w:val="both"/>
        <w:rPr>
          <w:rFonts w:ascii="Palatino Linotype" w:hAnsi="Palatino Linotype" w:cs="Arial"/>
          <w:i/>
          <w:sz w:val="22"/>
          <w:szCs w:val="22"/>
          <w:lang w:eastAsia="es-MX"/>
        </w:rPr>
      </w:pPr>
    </w:p>
    <w:p w:rsidR="007C2768" w:rsidRPr="00267C43" w:rsidRDefault="007C2768" w:rsidP="001011F5">
      <w:pPr>
        <w:spacing w:line="360" w:lineRule="auto"/>
        <w:jc w:val="both"/>
        <w:rPr>
          <w:rFonts w:ascii="Palatino Linotype" w:hAnsi="Palatino Linotype" w:cs="Arial"/>
        </w:rPr>
      </w:pPr>
      <w:r w:rsidRPr="00267C43">
        <w:rPr>
          <w:rFonts w:ascii="Palatino Linotype" w:hAnsi="Palatino Linotype" w:cs="Arial"/>
        </w:rPr>
        <w:t xml:space="preserve">De lo anterior, se puede advertir que para clasificar la información como confidencial, se debe emitir un Acuerdo debidamente fundado y motivado en el que </w:t>
      </w:r>
      <w:r w:rsidRPr="00267C43">
        <w:rPr>
          <w:rFonts w:ascii="Palatino Linotype" w:hAnsi="Palatino Linotype" w:cs="Arial"/>
          <w:b/>
        </w:rPr>
        <w:t>EL SUJETO OBLIGADO</w:t>
      </w:r>
      <w:r w:rsidRPr="00267C43">
        <w:rPr>
          <w:rFonts w:ascii="Palatino Linotype" w:hAnsi="Palatino Linotype" w:cs="Arial"/>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rsidR="007C2768" w:rsidRPr="00267C43" w:rsidRDefault="007C2768" w:rsidP="001011F5">
      <w:pPr>
        <w:spacing w:line="360" w:lineRule="auto"/>
        <w:jc w:val="both"/>
        <w:rPr>
          <w:rFonts w:ascii="Palatino Linotype" w:hAnsi="Palatino Linotype" w:cs="Arial"/>
        </w:rPr>
      </w:pPr>
    </w:p>
    <w:p w:rsidR="007C2768" w:rsidRPr="00267C43" w:rsidRDefault="007C2768" w:rsidP="001011F5">
      <w:pPr>
        <w:spacing w:line="360" w:lineRule="auto"/>
        <w:jc w:val="both"/>
        <w:rPr>
          <w:rFonts w:ascii="Palatino Linotype" w:hAnsi="Palatino Linotype" w:cs="Arial"/>
        </w:rPr>
      </w:pPr>
      <w:r w:rsidRPr="00267C43">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7C2768" w:rsidRPr="00267C43" w:rsidRDefault="007C2768" w:rsidP="00FB6D2F">
      <w:pPr>
        <w:jc w:val="both"/>
        <w:rPr>
          <w:rFonts w:ascii="Palatino Linotype" w:hAnsi="Palatino Linotype" w:cs="Arial"/>
        </w:rPr>
      </w:pPr>
    </w:p>
    <w:p w:rsidR="007C2768" w:rsidRPr="00267C43" w:rsidRDefault="007C2768" w:rsidP="00FB6D2F">
      <w:pPr>
        <w:pStyle w:val="Textoindependiente2"/>
        <w:spacing w:after="0" w:line="240" w:lineRule="auto"/>
        <w:ind w:left="851" w:right="902"/>
        <w:jc w:val="both"/>
        <w:rPr>
          <w:rFonts w:ascii="Palatino Linotype" w:hAnsi="Palatino Linotype" w:cs="Arial"/>
          <w:i/>
          <w:sz w:val="22"/>
          <w:szCs w:val="22"/>
        </w:rPr>
      </w:pPr>
      <w:r w:rsidRPr="00267C43">
        <w:rPr>
          <w:rFonts w:ascii="Palatino Linotype" w:hAnsi="Palatino Linotype" w:cs="Arial"/>
          <w:i/>
          <w:sz w:val="22"/>
          <w:szCs w:val="22"/>
        </w:rPr>
        <w:lastRenderedPageBreak/>
        <w:t>“</w:t>
      </w:r>
      <w:r w:rsidRPr="00267C43">
        <w:rPr>
          <w:rFonts w:ascii="Palatino Linotype" w:hAnsi="Palatino Linotype" w:cs="Arial"/>
          <w:b/>
          <w:i/>
          <w:sz w:val="22"/>
          <w:szCs w:val="22"/>
        </w:rPr>
        <w:t xml:space="preserve">FUNDAMENTACIÓN Y MOTIVACIÓN. </w:t>
      </w:r>
      <w:r w:rsidRPr="00267C43">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7C2768" w:rsidRPr="00267C43" w:rsidRDefault="007C2768" w:rsidP="00FB6D2F">
      <w:pPr>
        <w:pStyle w:val="Textoindependiente2"/>
        <w:spacing w:after="0" w:line="240" w:lineRule="auto"/>
        <w:ind w:left="851" w:right="902"/>
        <w:jc w:val="both"/>
        <w:rPr>
          <w:rFonts w:ascii="Palatino Linotype" w:hAnsi="Palatino Linotype" w:cs="Arial"/>
          <w:i/>
          <w:sz w:val="22"/>
          <w:szCs w:val="22"/>
        </w:rPr>
      </w:pPr>
    </w:p>
    <w:p w:rsidR="007C2768" w:rsidRPr="00267C43" w:rsidRDefault="007C2768" w:rsidP="001011F5">
      <w:pPr>
        <w:spacing w:line="360" w:lineRule="auto"/>
        <w:jc w:val="both"/>
        <w:rPr>
          <w:rFonts w:ascii="Palatino Linotype" w:hAnsi="Palatino Linotype" w:cs="Arial"/>
        </w:rPr>
      </w:pPr>
      <w:r w:rsidRPr="00267C43">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C2768" w:rsidRPr="00267C43" w:rsidRDefault="007C2768" w:rsidP="001011F5">
      <w:pPr>
        <w:spacing w:line="360" w:lineRule="auto"/>
        <w:jc w:val="both"/>
        <w:rPr>
          <w:rFonts w:ascii="Palatino Linotype" w:hAnsi="Palatino Linotype" w:cs="Arial"/>
        </w:rPr>
      </w:pPr>
    </w:p>
    <w:p w:rsidR="007C2768" w:rsidRPr="00267C43" w:rsidRDefault="007C2768" w:rsidP="001011F5">
      <w:pPr>
        <w:spacing w:line="360" w:lineRule="auto"/>
        <w:jc w:val="both"/>
        <w:rPr>
          <w:rFonts w:ascii="Palatino Linotype" w:hAnsi="Palatino Linotype" w:cs="Arial"/>
        </w:rPr>
      </w:pPr>
      <w:r w:rsidRPr="00267C43">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7C2768" w:rsidRPr="00267C43" w:rsidRDefault="007C2768" w:rsidP="00FB6D2F">
      <w:pPr>
        <w:jc w:val="both"/>
        <w:rPr>
          <w:rFonts w:ascii="Palatino Linotype" w:hAnsi="Palatino Linotype" w:cs="Arial"/>
        </w:rPr>
      </w:pPr>
    </w:p>
    <w:p w:rsidR="007C2768" w:rsidRPr="00267C43" w:rsidRDefault="007C2768" w:rsidP="00FB6D2F">
      <w:pPr>
        <w:ind w:left="851" w:right="902"/>
        <w:jc w:val="both"/>
        <w:rPr>
          <w:rFonts w:ascii="Palatino Linotype" w:hAnsi="Palatino Linotype" w:cs="Arial"/>
          <w:i/>
          <w:sz w:val="22"/>
          <w:szCs w:val="22"/>
        </w:rPr>
      </w:pPr>
      <w:r w:rsidRPr="00267C43">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267C43">
        <w:rPr>
          <w:rFonts w:ascii="Palatino Linotype" w:hAnsi="Palatino Linotype" w:cs="Arial"/>
          <w:i/>
          <w:sz w:val="22"/>
          <w:szCs w:val="22"/>
        </w:rPr>
        <w:t xml:space="preserve">. El contenido formal de la garantía de legalidad prevista en el artículo 16 constitucional relativa a la </w:t>
      </w:r>
      <w:r w:rsidRPr="00267C43">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67C43">
        <w:rPr>
          <w:rFonts w:ascii="Palatino Linotype" w:hAnsi="Palatino Linotype" w:cs="Arial"/>
          <w:i/>
          <w:sz w:val="22"/>
          <w:szCs w:val="22"/>
        </w:rPr>
        <w:t xml:space="preserve">. Por tanto, </w:t>
      </w:r>
      <w:r w:rsidRPr="00267C43">
        <w:rPr>
          <w:rFonts w:ascii="Palatino Linotype" w:hAnsi="Palatino Linotype" w:cs="Arial"/>
          <w:b/>
          <w:i/>
          <w:sz w:val="22"/>
          <w:szCs w:val="22"/>
        </w:rPr>
        <w:t>no basta que el acto de autoridad apenas observe una motivación pro forma pero de una manera incongruente, insuficiente o imprecisa</w:t>
      </w:r>
      <w:r w:rsidRPr="00267C43">
        <w:rPr>
          <w:rFonts w:ascii="Palatino Linotype" w:hAnsi="Palatino Linotype" w:cs="Arial"/>
          <w:i/>
          <w:sz w:val="22"/>
          <w:szCs w:val="22"/>
        </w:rPr>
        <w:t>, que impida la finalidad del conocimiento, comprobación y defensa pertinente</w:t>
      </w:r>
      <w:r w:rsidRPr="00267C43">
        <w:rPr>
          <w:rFonts w:ascii="Palatino Linotype" w:hAnsi="Palatino Linotype" w:cs="Arial"/>
          <w:b/>
          <w:i/>
          <w:sz w:val="22"/>
          <w:szCs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w:t>
      </w:r>
      <w:r w:rsidRPr="00267C43">
        <w:rPr>
          <w:rFonts w:ascii="Palatino Linotype" w:hAnsi="Palatino Linotype" w:cs="Arial"/>
          <w:b/>
          <w:i/>
          <w:sz w:val="22"/>
          <w:szCs w:val="22"/>
        </w:rPr>
        <w:lastRenderedPageBreak/>
        <w:t>habilitante y un argumento mínimo pero suficiente para acreditar el razonamiento del que se deduzca la relación de pertenencia lógica de los hechos al derecho invocado, que es la subsunción</w:t>
      </w:r>
      <w:r w:rsidRPr="00267C43">
        <w:rPr>
          <w:rFonts w:ascii="Palatino Linotype" w:hAnsi="Palatino Linotype" w:cs="Arial"/>
          <w:i/>
          <w:sz w:val="22"/>
          <w:szCs w:val="22"/>
        </w:rPr>
        <w:t>.” (Sic)</w:t>
      </w:r>
    </w:p>
    <w:p w:rsidR="007C2768" w:rsidRPr="00267C43" w:rsidRDefault="007C2768" w:rsidP="00FB6D2F">
      <w:pPr>
        <w:ind w:left="851" w:right="902"/>
        <w:jc w:val="both"/>
        <w:rPr>
          <w:rFonts w:ascii="Palatino Linotype" w:hAnsi="Palatino Linotype" w:cs="Arial"/>
          <w:i/>
          <w:sz w:val="22"/>
          <w:szCs w:val="22"/>
        </w:rPr>
      </w:pPr>
      <w:r w:rsidRPr="00267C43">
        <w:rPr>
          <w:rFonts w:ascii="Palatino Linotype" w:hAnsi="Palatino Linotype" w:cs="Arial"/>
          <w:i/>
          <w:sz w:val="22"/>
          <w:szCs w:val="22"/>
        </w:rPr>
        <w:t>(Énfasis añadido)</w:t>
      </w:r>
    </w:p>
    <w:p w:rsidR="007C2768" w:rsidRPr="00267C43" w:rsidRDefault="007C2768" w:rsidP="00FB6D2F">
      <w:pPr>
        <w:ind w:left="851" w:right="902"/>
        <w:jc w:val="both"/>
        <w:rPr>
          <w:rFonts w:ascii="Palatino Linotype" w:hAnsi="Palatino Linotype" w:cs="Arial"/>
          <w:i/>
          <w:sz w:val="22"/>
          <w:szCs w:val="22"/>
        </w:rPr>
      </w:pPr>
    </w:p>
    <w:p w:rsidR="007C2768" w:rsidRPr="00267C43" w:rsidRDefault="007C2768" w:rsidP="001011F5">
      <w:pPr>
        <w:autoSpaceDE w:val="0"/>
        <w:autoSpaceDN w:val="0"/>
        <w:adjustRightInd w:val="0"/>
        <w:spacing w:line="360" w:lineRule="auto"/>
        <w:ind w:right="49"/>
        <w:jc w:val="both"/>
        <w:rPr>
          <w:rFonts w:ascii="Palatino Linotype" w:hAnsi="Palatino Linotype" w:cs="Arial"/>
          <w:i/>
          <w:sz w:val="22"/>
          <w:szCs w:val="22"/>
        </w:rPr>
      </w:pPr>
      <w:r w:rsidRPr="00267C43">
        <w:rPr>
          <w:rFonts w:ascii="Palatino Linotype" w:hAnsi="Palatino Linotype" w:cs="Arial"/>
        </w:rPr>
        <w:t xml:space="preserve">En consecuencia, la fundamentación y motivación implica que en el acto de </w:t>
      </w:r>
      <w:r w:rsidRPr="00267C43">
        <w:rPr>
          <w:rFonts w:ascii="Palatino Linotype" w:hAnsi="Palatino Linotype"/>
        </w:rPr>
        <w:t>autoridad</w:t>
      </w:r>
      <w:r w:rsidRPr="00267C43">
        <w:rPr>
          <w:rFonts w:ascii="Palatino Linotype" w:hAnsi="Palatino Linotype" w:cs="Arial"/>
        </w:rPr>
        <w:t>,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7C2768" w:rsidRPr="00267C43" w:rsidRDefault="007C2768" w:rsidP="001011F5">
      <w:pPr>
        <w:autoSpaceDE w:val="0"/>
        <w:autoSpaceDN w:val="0"/>
        <w:adjustRightInd w:val="0"/>
        <w:spacing w:line="360" w:lineRule="auto"/>
        <w:ind w:right="49"/>
        <w:jc w:val="both"/>
        <w:rPr>
          <w:rFonts w:ascii="Palatino Linotype" w:eastAsia="Calibri" w:hAnsi="Palatino Linotype" w:cs="Bookman Old Style,Bold"/>
          <w:bCs/>
          <w:color w:val="0D0D0D"/>
          <w:lang w:eastAsia="en-US"/>
        </w:rPr>
      </w:pPr>
    </w:p>
    <w:p w:rsidR="007C2768" w:rsidRPr="00267C43" w:rsidRDefault="007C2768" w:rsidP="001011F5">
      <w:pPr>
        <w:autoSpaceDE w:val="0"/>
        <w:autoSpaceDN w:val="0"/>
        <w:adjustRightInd w:val="0"/>
        <w:spacing w:line="360" w:lineRule="auto"/>
        <w:ind w:right="49"/>
        <w:jc w:val="both"/>
        <w:rPr>
          <w:rFonts w:ascii="Palatino Linotype" w:hAnsi="Palatino Linotype" w:cs="Arial"/>
        </w:rPr>
      </w:pPr>
      <w:r w:rsidRPr="00267C43">
        <w:rPr>
          <w:rFonts w:ascii="Palatino Linotype" w:eastAsia="Calibri" w:hAnsi="Palatino Linotype" w:cs="Bookman Old Style,Bold"/>
          <w:bCs/>
          <w:color w:val="0D0D0D"/>
          <w:lang w:eastAsia="en-US"/>
        </w:rPr>
        <w:t xml:space="preserve">Lo anterior es así, pues como ya se señaló la clasificación de la información no se da por el simple mandato de la Ley, sino que </w:t>
      </w:r>
      <w:r w:rsidRPr="00267C43">
        <w:rPr>
          <w:rFonts w:ascii="Palatino Linotype" w:hAnsi="Palatino Linotype"/>
        </w:rPr>
        <w:t xml:space="preserve">es necesario que </w:t>
      </w:r>
      <w:r w:rsidRPr="00267C43">
        <w:rPr>
          <w:rFonts w:ascii="Palatino Linotype" w:hAnsi="Palatino Linotype"/>
          <w:b/>
        </w:rPr>
        <w:t xml:space="preserve">EL SUJETO OBLIGADO </w:t>
      </w:r>
      <w:r w:rsidRPr="00267C43">
        <w:rPr>
          <w:rFonts w:ascii="Palatino Linotype" w:hAnsi="Palatino Linotype"/>
        </w:rPr>
        <w:t xml:space="preserve">cuando clasifique un documento, ya sea en todo o en parte, debe atender lo dispuesto por </w:t>
      </w:r>
      <w:r w:rsidRPr="00267C43">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267C43">
        <w:rPr>
          <w:rFonts w:ascii="Palatino Linotype" w:hAnsi="Palatino Linotype" w:cs="Arial"/>
          <w:b/>
        </w:rPr>
        <w:t>SUJETO OBLIGADO</w:t>
      </w:r>
      <w:r w:rsidRPr="00267C43">
        <w:rPr>
          <w:rFonts w:ascii="Palatino Linotype" w:hAnsi="Palatino Linotype" w:cs="Arial"/>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rsidR="007C2768" w:rsidRPr="00267C43" w:rsidRDefault="007C2768" w:rsidP="001011F5">
      <w:pPr>
        <w:autoSpaceDE w:val="0"/>
        <w:autoSpaceDN w:val="0"/>
        <w:adjustRightInd w:val="0"/>
        <w:spacing w:line="360" w:lineRule="auto"/>
        <w:ind w:right="49"/>
        <w:jc w:val="both"/>
        <w:rPr>
          <w:rFonts w:ascii="Palatino Linotype" w:eastAsia="MS Mincho" w:hAnsi="Palatino Linotype"/>
          <w:lang w:val="es-ES_tradnl"/>
        </w:rPr>
      </w:pPr>
    </w:p>
    <w:p w:rsidR="007C2768" w:rsidRPr="00267C43" w:rsidRDefault="007C2768" w:rsidP="001011F5">
      <w:pPr>
        <w:spacing w:line="360" w:lineRule="auto"/>
        <w:jc w:val="both"/>
        <w:rPr>
          <w:rFonts w:ascii="Palatino Linotype" w:hAnsi="Palatino Linotype" w:cs="Arial"/>
        </w:rPr>
      </w:pPr>
      <w:r w:rsidRPr="00267C43">
        <w:rPr>
          <w:rFonts w:ascii="Palatino Linotype" w:hAnsi="Palatino Linotype" w:cs="Arial"/>
        </w:rPr>
        <w:t>Para lo cual a su vez en el caso de información de carácter confidencial se debe atender a los que señala el artículo 149 de la Ley de Transparencia Local vigente, cuyo contenido es de la literalidad siguiente:</w:t>
      </w:r>
    </w:p>
    <w:p w:rsidR="007C2768" w:rsidRPr="00267C43" w:rsidRDefault="007C2768" w:rsidP="00FB6D2F">
      <w:pPr>
        <w:jc w:val="both"/>
        <w:rPr>
          <w:rFonts w:ascii="Palatino Linotype" w:hAnsi="Palatino Linotype"/>
          <w:color w:val="000000"/>
        </w:rPr>
      </w:pPr>
    </w:p>
    <w:p w:rsidR="007C2768" w:rsidRPr="00267C43" w:rsidRDefault="007C2768" w:rsidP="00FB6D2F">
      <w:pPr>
        <w:ind w:left="993" w:right="1041"/>
        <w:jc w:val="both"/>
        <w:rPr>
          <w:rFonts w:ascii="Palatino Linotype" w:hAnsi="Palatino Linotype"/>
          <w:i/>
          <w:sz w:val="22"/>
          <w:szCs w:val="22"/>
        </w:rPr>
      </w:pPr>
      <w:r w:rsidRPr="00267C43">
        <w:rPr>
          <w:rFonts w:ascii="Palatino Linotype" w:hAnsi="Palatino Linotype"/>
          <w:i/>
          <w:color w:val="000000"/>
          <w:sz w:val="22"/>
          <w:szCs w:val="22"/>
        </w:rPr>
        <w:t>“</w:t>
      </w:r>
      <w:r w:rsidRPr="00267C43">
        <w:rPr>
          <w:rFonts w:ascii="Palatino Linotype" w:hAnsi="Palatino Linotype"/>
          <w:b/>
          <w:i/>
          <w:sz w:val="22"/>
          <w:szCs w:val="22"/>
        </w:rPr>
        <w:t>Artículo 149.</w:t>
      </w:r>
      <w:r w:rsidRPr="00267C43">
        <w:rPr>
          <w:rFonts w:ascii="Palatino Linotype" w:hAnsi="Palatino Linotype"/>
          <w:i/>
          <w:sz w:val="22"/>
          <w:szCs w:val="22"/>
        </w:rPr>
        <w:t xml:space="preserve"> El </w:t>
      </w:r>
      <w:r w:rsidRPr="00267C43">
        <w:rPr>
          <w:rFonts w:ascii="Palatino Linotype" w:hAnsi="Palatino Linotype"/>
          <w:b/>
          <w:i/>
          <w:sz w:val="22"/>
          <w:szCs w:val="22"/>
        </w:rPr>
        <w:t>acuerdo que clasifique la información como confidencial</w:t>
      </w:r>
      <w:r w:rsidRPr="00267C43">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7C2768" w:rsidRPr="00267C43" w:rsidRDefault="007C2768" w:rsidP="00FB6D2F">
      <w:pPr>
        <w:ind w:left="993" w:right="1041"/>
        <w:jc w:val="both"/>
        <w:rPr>
          <w:rFonts w:ascii="Palatino Linotype" w:hAnsi="Palatino Linotype" w:cs="Arial"/>
          <w:i/>
          <w:sz w:val="22"/>
          <w:szCs w:val="22"/>
        </w:rPr>
      </w:pPr>
    </w:p>
    <w:p w:rsidR="007C2768" w:rsidRPr="00267C43" w:rsidRDefault="007C2768" w:rsidP="001011F5">
      <w:pPr>
        <w:spacing w:line="360" w:lineRule="auto"/>
        <w:jc w:val="both"/>
        <w:rPr>
          <w:rFonts w:ascii="Palatino Linotype" w:hAnsi="Palatino Linotype" w:cs="Arial"/>
          <w:lang w:eastAsia="es-CO"/>
        </w:rPr>
      </w:pPr>
      <w:r w:rsidRPr="00267C43">
        <w:rPr>
          <w:rFonts w:ascii="Palatino Linotype" w:hAnsi="Palatino Linotype" w:cs="Arial"/>
          <w:lang w:eastAsia="es-CO"/>
        </w:rPr>
        <w:t>En consecuencia el Sujeto Obligado en el caso en estudio, deberá hacer entrega del Acuerdo de clasificación de la información como confidencial, conforme a lo que ha sido señalado en la presente resolución, emitido por su Comité de Transparencia en observancia de los que señala la Ley de Transparencia Local.</w:t>
      </w:r>
    </w:p>
    <w:p w:rsidR="007C2768" w:rsidRPr="00267C43" w:rsidRDefault="007C2768" w:rsidP="001011F5">
      <w:pPr>
        <w:spacing w:line="360" w:lineRule="auto"/>
        <w:jc w:val="both"/>
        <w:rPr>
          <w:rFonts w:ascii="Palatino Linotype" w:eastAsiaTheme="minorHAnsi" w:hAnsi="Palatino Linotype" w:cs="Arial"/>
          <w:lang w:eastAsia="en-US"/>
        </w:rPr>
      </w:pPr>
    </w:p>
    <w:p w:rsidR="001D5BFF" w:rsidRPr="00267C43" w:rsidRDefault="001D5BFF" w:rsidP="001011F5">
      <w:pPr>
        <w:spacing w:line="360" w:lineRule="auto"/>
        <w:jc w:val="both"/>
        <w:rPr>
          <w:rFonts w:ascii="Palatino Linotype" w:hAnsi="Palatino Linotype" w:cs="Arial"/>
          <w:szCs w:val="20"/>
        </w:rPr>
      </w:pPr>
      <w:r w:rsidRPr="00267C43">
        <w:rPr>
          <w:rFonts w:ascii="Palatino Linotype" w:eastAsiaTheme="minorHAnsi" w:hAnsi="Palatino Linotype" w:cs="Arial"/>
          <w:lang w:eastAsia="en-US"/>
        </w:rPr>
        <w:t xml:space="preserve">Por otro lado, respecto a la solicitud identificada con el numeral 2, consistente en el documento que acredite a la persona referida en la solicitud, para seguir prestando sus servicios en la Agencia del Ministerio Público de Naucalpan, aun y cuando ya se concluyó el periodo de sus prácticas profesionales y las razones del porque sigue portando un gafete el cual no acredita ser de prácticas profesionales. Pero además sigue atendiendo al público, sin tener las facultades o atribuciones, por lo que solicito se me dé el nombre de quien lo ha autorizado dentro de dicha Agencia del Ministerio Público de Naucalpan; al respecto, </w:t>
      </w:r>
      <w:r w:rsidRPr="00267C43">
        <w:rPr>
          <w:rFonts w:ascii="Palatino Linotype" w:hAnsi="Palatino Linotype"/>
          <w:lang w:eastAsia="es-MX"/>
        </w:rPr>
        <w:t>este Órgano Garante advierte dicha</w:t>
      </w:r>
      <w:r w:rsidRPr="00267C43">
        <w:rPr>
          <w:rFonts w:ascii="Palatino Linotype" w:hAnsi="Palatino Linotype" w:cs="Arial"/>
          <w:lang w:eastAsia="es-MX"/>
        </w:rPr>
        <w:t xml:space="preserve"> </w:t>
      </w:r>
      <w:r w:rsidRPr="00267C43">
        <w:rPr>
          <w:rFonts w:ascii="Palatino Linotype" w:hAnsi="Palatino Linotype" w:cs="Arial"/>
          <w:szCs w:val="20"/>
        </w:rPr>
        <w:t>no constituye un derecho de acceso a la información pública, sino un derecho de petición, debido a que se tratan cuestionamientos realizados por el entonces solicitante,</w:t>
      </w:r>
      <w:r w:rsidRPr="00267C43">
        <w:rPr>
          <w:rFonts w:ascii="Palatino Linotype" w:hAnsi="Palatino Linotype" w:cs="Arial"/>
        </w:rPr>
        <w:t xml:space="preserve"> interrogantes y declaraciones que no se colman con la entrega de documentos, situación que conlleva a afirmar que se está ante la presencia del ejercicio del derecho enunciado. </w:t>
      </w:r>
    </w:p>
    <w:p w:rsidR="001D5BFF" w:rsidRPr="00267C43" w:rsidRDefault="001D5BFF" w:rsidP="001011F5">
      <w:pPr>
        <w:autoSpaceDE w:val="0"/>
        <w:autoSpaceDN w:val="0"/>
        <w:adjustRightInd w:val="0"/>
        <w:spacing w:line="360" w:lineRule="auto"/>
        <w:jc w:val="both"/>
        <w:rPr>
          <w:rFonts w:ascii="Palatino Linotype" w:hAnsi="Palatino Linotype" w:cs="Arial"/>
        </w:rPr>
      </w:pPr>
    </w:p>
    <w:p w:rsidR="001D5BFF" w:rsidRPr="00267C43" w:rsidRDefault="001D5BFF" w:rsidP="001011F5">
      <w:pPr>
        <w:autoSpaceDE w:val="0"/>
        <w:autoSpaceDN w:val="0"/>
        <w:adjustRightInd w:val="0"/>
        <w:spacing w:line="360" w:lineRule="auto"/>
        <w:jc w:val="both"/>
        <w:rPr>
          <w:rFonts w:ascii="Palatino Linotype" w:hAnsi="Palatino Linotype" w:cs="Arial"/>
        </w:rPr>
      </w:pPr>
      <w:r w:rsidRPr="00267C43">
        <w:rPr>
          <w:rFonts w:ascii="Palatino Linotype" w:hAnsi="Palatino Linotype" w:cs="Arial"/>
        </w:rPr>
        <w:t>Bajo ese contexto, es importante dejar en claro lo que debe entenderse por derecho de petición y por derecho de acceso a la información pública.</w:t>
      </w:r>
    </w:p>
    <w:p w:rsidR="001D5BFF" w:rsidRPr="00267C43" w:rsidRDefault="001D5BFF" w:rsidP="001011F5">
      <w:pPr>
        <w:autoSpaceDE w:val="0"/>
        <w:autoSpaceDN w:val="0"/>
        <w:adjustRightInd w:val="0"/>
        <w:spacing w:line="360" w:lineRule="auto"/>
        <w:jc w:val="both"/>
        <w:rPr>
          <w:rFonts w:ascii="Palatino Linotype" w:hAnsi="Palatino Linotype" w:cs="Arial"/>
        </w:rPr>
      </w:pPr>
    </w:p>
    <w:p w:rsidR="001D5BFF" w:rsidRPr="00267C43" w:rsidRDefault="001D5BFF" w:rsidP="001011F5">
      <w:pPr>
        <w:autoSpaceDE w:val="0"/>
        <w:autoSpaceDN w:val="0"/>
        <w:adjustRightInd w:val="0"/>
        <w:spacing w:line="360" w:lineRule="auto"/>
        <w:jc w:val="both"/>
        <w:rPr>
          <w:rFonts w:ascii="Palatino Linotype" w:hAnsi="Palatino Linotype" w:cs="Arial"/>
        </w:rPr>
      </w:pPr>
      <w:r w:rsidRPr="00267C43">
        <w:rPr>
          <w:rFonts w:ascii="Palatino Linotype" w:hAnsi="Palatino Linotype" w:cs="Arial"/>
        </w:rPr>
        <w:lastRenderedPageBreak/>
        <w:t xml:space="preserve">Por lo que respecta a la definición de Derecho de Petición, el Maestro Ignacio Burgoa Orihuela refiere: </w:t>
      </w:r>
    </w:p>
    <w:p w:rsidR="001D5BFF" w:rsidRPr="00267C43" w:rsidRDefault="001D5BFF" w:rsidP="00FB6D2F">
      <w:pPr>
        <w:autoSpaceDE w:val="0"/>
        <w:autoSpaceDN w:val="0"/>
        <w:adjustRightInd w:val="0"/>
        <w:jc w:val="both"/>
        <w:rPr>
          <w:rFonts w:ascii="Palatino Linotype" w:hAnsi="Palatino Linotype" w:cs="Arial"/>
        </w:rPr>
      </w:pPr>
    </w:p>
    <w:p w:rsidR="001D5BFF" w:rsidRPr="00267C43" w:rsidRDefault="001D5BFF" w:rsidP="00FB6D2F">
      <w:pPr>
        <w:autoSpaceDE w:val="0"/>
        <w:autoSpaceDN w:val="0"/>
        <w:adjustRightInd w:val="0"/>
        <w:ind w:left="851" w:right="901"/>
        <w:jc w:val="both"/>
        <w:rPr>
          <w:rFonts w:ascii="Palatino Linotype" w:hAnsi="Palatino Linotype" w:cs="Arial"/>
          <w:i/>
          <w:sz w:val="22"/>
          <w:szCs w:val="22"/>
        </w:rPr>
      </w:pPr>
      <w:r w:rsidRPr="00267C43">
        <w:rPr>
          <w:rFonts w:ascii="Palatino Linotype" w:hAnsi="Palatino Linotype" w:cs="Arial"/>
          <w:b/>
          <w:sz w:val="22"/>
          <w:szCs w:val="22"/>
        </w:rPr>
        <w:t>“</w:t>
      </w:r>
      <w:r w:rsidRPr="00267C43">
        <w:rPr>
          <w:rFonts w:ascii="Palatino Linotype" w:hAnsi="Palatino Linotype" w:cs="Arial"/>
          <w:sz w:val="22"/>
          <w:szCs w:val="22"/>
        </w:rPr>
        <w:t>…</w:t>
      </w:r>
      <w:r w:rsidRPr="00267C43">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267C43">
        <w:rPr>
          <w:rFonts w:ascii="Palatino Linotype" w:hAnsi="Palatino Linotype"/>
          <w:b/>
          <w:i/>
          <w:sz w:val="22"/>
          <w:szCs w:val="22"/>
        </w:rPr>
        <w:t xml:space="preserve"> “</w:t>
      </w:r>
      <w:r w:rsidRPr="00267C43">
        <w:rPr>
          <w:rFonts w:ascii="Palatino Linotype" w:hAnsi="Palatino Linotype" w:cs="Arial"/>
          <w:i/>
          <w:sz w:val="22"/>
          <w:szCs w:val="22"/>
        </w:rPr>
        <w:t>(sic)</w:t>
      </w:r>
    </w:p>
    <w:p w:rsidR="001D5BFF" w:rsidRPr="00267C43" w:rsidRDefault="001D5BFF" w:rsidP="00FB6D2F">
      <w:pPr>
        <w:autoSpaceDE w:val="0"/>
        <w:autoSpaceDN w:val="0"/>
        <w:adjustRightInd w:val="0"/>
        <w:ind w:left="851" w:right="901"/>
        <w:jc w:val="both"/>
        <w:rPr>
          <w:rFonts w:ascii="Palatino Linotype" w:hAnsi="Palatino Linotype" w:cs="Arial"/>
          <w:i/>
          <w:sz w:val="22"/>
          <w:szCs w:val="22"/>
        </w:rPr>
      </w:pPr>
    </w:p>
    <w:p w:rsidR="001D5BFF" w:rsidRPr="00267C43" w:rsidRDefault="001D5BFF" w:rsidP="001011F5">
      <w:pPr>
        <w:autoSpaceDE w:val="0"/>
        <w:autoSpaceDN w:val="0"/>
        <w:adjustRightInd w:val="0"/>
        <w:spacing w:line="360" w:lineRule="auto"/>
        <w:jc w:val="both"/>
        <w:rPr>
          <w:rFonts w:ascii="Palatino Linotype" w:hAnsi="Palatino Linotype" w:cs="Arial"/>
        </w:rPr>
      </w:pPr>
      <w:r w:rsidRPr="00267C43">
        <w:rPr>
          <w:rFonts w:ascii="Palatino Linotype" w:hAnsi="Palatino Linotype" w:cs="Arial"/>
        </w:rPr>
        <w:t xml:space="preserve">Por su parte, David Cienfuegos Salgado, concibe al derecho de petición como: </w:t>
      </w:r>
    </w:p>
    <w:p w:rsidR="001D5BFF" w:rsidRPr="00267C43" w:rsidRDefault="001D5BFF" w:rsidP="00FB6D2F">
      <w:pPr>
        <w:autoSpaceDE w:val="0"/>
        <w:autoSpaceDN w:val="0"/>
        <w:adjustRightInd w:val="0"/>
        <w:jc w:val="both"/>
        <w:rPr>
          <w:rFonts w:ascii="Palatino Linotype" w:hAnsi="Palatino Linotype" w:cs="Arial"/>
        </w:rPr>
      </w:pPr>
    </w:p>
    <w:p w:rsidR="001D5BFF" w:rsidRPr="00267C43" w:rsidRDefault="001D5BFF" w:rsidP="00FB6D2F">
      <w:pPr>
        <w:autoSpaceDE w:val="0"/>
        <w:autoSpaceDN w:val="0"/>
        <w:adjustRightInd w:val="0"/>
        <w:ind w:left="851" w:right="901"/>
        <w:jc w:val="both"/>
        <w:rPr>
          <w:rFonts w:ascii="Palatino Linotype" w:hAnsi="Palatino Linotype" w:cs="Arial"/>
          <w:i/>
          <w:sz w:val="22"/>
          <w:szCs w:val="22"/>
        </w:rPr>
      </w:pPr>
      <w:r w:rsidRPr="00267C43">
        <w:rPr>
          <w:rFonts w:ascii="Palatino Linotype" w:hAnsi="Palatino Linotype" w:cs="Arial"/>
          <w:b/>
          <w:i/>
          <w:sz w:val="22"/>
          <w:szCs w:val="22"/>
        </w:rPr>
        <w:t>“</w:t>
      </w:r>
      <w:r w:rsidRPr="00267C43">
        <w:rPr>
          <w:rFonts w:ascii="Palatino Linotype" w:hAnsi="Palatino Linotype" w:cs="Arial"/>
          <w:i/>
          <w:sz w:val="22"/>
          <w:szCs w:val="22"/>
        </w:rPr>
        <w:t>el derecho de toda persona a ser escuchado por quienes ejercen el poder público.</w:t>
      </w:r>
      <w:r w:rsidRPr="00267C43">
        <w:rPr>
          <w:rFonts w:ascii="Palatino Linotype" w:hAnsi="Palatino Linotype" w:cs="Arial"/>
          <w:b/>
          <w:i/>
          <w:sz w:val="22"/>
          <w:szCs w:val="22"/>
        </w:rPr>
        <w:t>”</w:t>
      </w:r>
      <w:r w:rsidRPr="00267C43">
        <w:rPr>
          <w:rFonts w:ascii="Palatino Linotype" w:hAnsi="Palatino Linotype" w:cs="Arial"/>
          <w:i/>
          <w:sz w:val="22"/>
          <w:szCs w:val="22"/>
        </w:rPr>
        <w:t xml:space="preserve"> (Sic) </w:t>
      </w:r>
    </w:p>
    <w:p w:rsidR="001D5BFF" w:rsidRPr="00267C43" w:rsidRDefault="001D5BFF" w:rsidP="00FB6D2F">
      <w:pPr>
        <w:autoSpaceDE w:val="0"/>
        <w:autoSpaceDN w:val="0"/>
        <w:adjustRightInd w:val="0"/>
        <w:ind w:left="851" w:right="901"/>
        <w:jc w:val="both"/>
        <w:rPr>
          <w:rFonts w:ascii="Palatino Linotype" w:hAnsi="Palatino Linotype" w:cs="Arial"/>
          <w:i/>
          <w:sz w:val="22"/>
          <w:szCs w:val="22"/>
        </w:rPr>
      </w:pPr>
    </w:p>
    <w:p w:rsidR="001D5BFF" w:rsidRPr="00267C43" w:rsidRDefault="001D5BFF" w:rsidP="001011F5">
      <w:pPr>
        <w:spacing w:line="360" w:lineRule="auto"/>
        <w:jc w:val="both"/>
        <w:rPr>
          <w:rFonts w:ascii="Palatino Linotype" w:hAnsi="Palatino Linotype" w:cs="Arial"/>
        </w:rPr>
      </w:pPr>
      <w:r w:rsidRPr="00267C43">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rsidR="001D5BFF" w:rsidRPr="00267C43" w:rsidRDefault="001D5BFF" w:rsidP="00FB6D2F">
      <w:pPr>
        <w:jc w:val="both"/>
        <w:rPr>
          <w:rFonts w:ascii="Palatino Linotype" w:hAnsi="Palatino Linotype" w:cs="Arial"/>
        </w:rPr>
      </w:pPr>
    </w:p>
    <w:p w:rsidR="001D5BFF" w:rsidRPr="00267C43" w:rsidRDefault="001D5BFF" w:rsidP="00FB6D2F">
      <w:pPr>
        <w:ind w:left="851" w:right="901"/>
        <w:jc w:val="both"/>
        <w:rPr>
          <w:rFonts w:ascii="Palatino Linotype" w:hAnsi="Palatino Linotype" w:cs="Arial"/>
          <w:i/>
          <w:sz w:val="22"/>
          <w:szCs w:val="22"/>
        </w:rPr>
      </w:pPr>
      <w:r w:rsidRPr="00267C43">
        <w:rPr>
          <w:rFonts w:ascii="Palatino Linotype" w:hAnsi="Palatino Linotype" w:cs="Arial"/>
          <w:b/>
          <w:i/>
          <w:sz w:val="22"/>
          <w:szCs w:val="22"/>
        </w:rPr>
        <w:t>“</w:t>
      </w:r>
      <w:r w:rsidRPr="00267C43">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267C43">
        <w:rPr>
          <w:rFonts w:ascii="Palatino Linotype" w:hAnsi="Palatino Linotype" w:cs="Arial"/>
          <w:b/>
          <w:i/>
          <w:sz w:val="22"/>
          <w:szCs w:val="22"/>
        </w:rPr>
        <w:t>”</w:t>
      </w:r>
      <w:r w:rsidRPr="00267C43">
        <w:rPr>
          <w:rFonts w:ascii="Palatino Linotype" w:hAnsi="Palatino Linotype" w:cs="Arial"/>
          <w:i/>
          <w:sz w:val="22"/>
          <w:szCs w:val="22"/>
        </w:rPr>
        <w:t xml:space="preserve"> (Sic) </w:t>
      </w:r>
    </w:p>
    <w:p w:rsidR="001D5BFF" w:rsidRPr="00267C43" w:rsidRDefault="001D5BFF" w:rsidP="00FB6D2F">
      <w:pPr>
        <w:ind w:right="901"/>
        <w:jc w:val="both"/>
        <w:rPr>
          <w:rFonts w:ascii="Palatino Linotype" w:hAnsi="Palatino Linotype" w:cs="Arial"/>
          <w:i/>
          <w:sz w:val="22"/>
          <w:szCs w:val="22"/>
        </w:rPr>
      </w:pPr>
    </w:p>
    <w:p w:rsidR="001D5BFF" w:rsidRPr="00267C43" w:rsidRDefault="001D5BFF" w:rsidP="001011F5">
      <w:pPr>
        <w:spacing w:line="360" w:lineRule="auto"/>
        <w:jc w:val="both"/>
        <w:rPr>
          <w:rFonts w:ascii="Palatino Linotype" w:hAnsi="Palatino Linotype"/>
        </w:rPr>
      </w:pPr>
      <w:r w:rsidRPr="00267C43">
        <w:rPr>
          <w:rFonts w:ascii="Palatino Linotype" w:hAnsi="Palatino Linotype" w:cs="Arial"/>
        </w:rPr>
        <w:t xml:space="preserve">Ahora bien, el derecho </w:t>
      </w:r>
      <w:r w:rsidRPr="00267C43">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1D5BFF" w:rsidRPr="00267C43" w:rsidRDefault="001D5BFF" w:rsidP="001011F5">
      <w:pPr>
        <w:spacing w:line="360" w:lineRule="auto"/>
        <w:jc w:val="both"/>
        <w:rPr>
          <w:rFonts w:ascii="Palatino Linotype" w:hAnsi="Palatino Linotype"/>
        </w:rPr>
      </w:pPr>
    </w:p>
    <w:p w:rsidR="001D5BFF" w:rsidRPr="00267C43" w:rsidRDefault="001D5BFF" w:rsidP="001011F5">
      <w:pPr>
        <w:spacing w:line="360" w:lineRule="auto"/>
        <w:jc w:val="both"/>
        <w:rPr>
          <w:rFonts w:ascii="Palatino Linotype" w:hAnsi="Palatino Linotype" w:cs="Arial"/>
        </w:rPr>
      </w:pPr>
      <w:r w:rsidRPr="00267C43">
        <w:rPr>
          <w:rFonts w:ascii="Palatino Linotype" w:hAnsi="Palatino Linotype" w:cs="Arial"/>
        </w:rPr>
        <w:t xml:space="preserve">Es por ello que, el derecho de acceso a la información pública, implica el conocimiento de los particulares de la información contenida en los documentos que posean los </w:t>
      </w:r>
      <w:r w:rsidRPr="00267C43">
        <w:rPr>
          <w:rFonts w:ascii="Palatino Linotype" w:hAnsi="Palatino Linotype" w:cs="Arial"/>
        </w:rPr>
        <w:lastRenderedPageBreak/>
        <w:t xml:space="preserve">órganos del estado; incluso, se impone la obligación a las autoridades de preservar sus documentos en archivos administrativos actualizados.  </w:t>
      </w:r>
    </w:p>
    <w:p w:rsidR="001D5BFF" w:rsidRPr="00267C43" w:rsidRDefault="001D5BFF" w:rsidP="001011F5">
      <w:pPr>
        <w:spacing w:line="360" w:lineRule="auto"/>
        <w:jc w:val="both"/>
        <w:rPr>
          <w:rFonts w:ascii="Palatino Linotype" w:hAnsi="Palatino Linotype" w:cs="Arial"/>
        </w:rPr>
      </w:pPr>
    </w:p>
    <w:p w:rsidR="001D5BFF" w:rsidRPr="00267C43" w:rsidRDefault="001D5BFF" w:rsidP="001011F5">
      <w:pPr>
        <w:spacing w:line="360" w:lineRule="auto"/>
        <w:jc w:val="both"/>
        <w:rPr>
          <w:rFonts w:ascii="Palatino Linotype" w:hAnsi="Palatino Linotype" w:cs="Arial"/>
        </w:rPr>
      </w:pPr>
      <w:r w:rsidRPr="00267C43">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1D5BFF" w:rsidRPr="00267C43" w:rsidRDefault="001D5BFF" w:rsidP="001011F5">
      <w:pPr>
        <w:spacing w:line="360" w:lineRule="auto"/>
        <w:jc w:val="both"/>
        <w:rPr>
          <w:rFonts w:ascii="Palatino Linotype" w:hAnsi="Palatino Linotype" w:cs="Arial"/>
        </w:rPr>
      </w:pPr>
    </w:p>
    <w:p w:rsidR="001D5BFF" w:rsidRPr="00267C43" w:rsidRDefault="001D5BFF" w:rsidP="001011F5">
      <w:pPr>
        <w:spacing w:line="360" w:lineRule="auto"/>
        <w:jc w:val="both"/>
        <w:rPr>
          <w:rFonts w:ascii="Palatino Linotype" w:hAnsi="Palatino Linotype" w:cs="Arial"/>
        </w:rPr>
      </w:pPr>
      <w:r w:rsidRPr="00267C43">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1D5BFF" w:rsidRPr="00267C43" w:rsidRDefault="001D5BFF" w:rsidP="001011F5">
      <w:pPr>
        <w:spacing w:line="360" w:lineRule="auto"/>
        <w:jc w:val="both"/>
        <w:rPr>
          <w:rFonts w:ascii="Palatino Linotype" w:hAnsi="Palatino Linotype" w:cs="Arial"/>
        </w:rPr>
      </w:pPr>
    </w:p>
    <w:p w:rsidR="001D5BFF" w:rsidRPr="00267C43" w:rsidRDefault="001D5BFF" w:rsidP="001011F5">
      <w:pPr>
        <w:spacing w:line="360" w:lineRule="auto"/>
        <w:jc w:val="both"/>
        <w:rPr>
          <w:rFonts w:ascii="Palatino Linotype" w:hAnsi="Palatino Linotype" w:cs="Arial"/>
        </w:rPr>
      </w:pPr>
      <w:r w:rsidRPr="00267C43">
        <w:rPr>
          <w:rFonts w:ascii="Palatino Linotype" w:hAnsi="Palatino Linotype" w:cs="Arial"/>
        </w:rPr>
        <w:t>Lo anterior, tiene sustento en los artículos 3 fracciones XI y XXII; 4; 11 y 12 de la Ley de Transparencia y Acceso a la Información Pública del Estado de México y Municipios:</w:t>
      </w:r>
    </w:p>
    <w:p w:rsidR="001D5BFF" w:rsidRPr="00267C43" w:rsidRDefault="001D5BFF" w:rsidP="00FB6D2F">
      <w:pPr>
        <w:jc w:val="both"/>
        <w:rPr>
          <w:rFonts w:ascii="Palatino Linotype" w:hAnsi="Palatino Linotype" w:cs="Arial"/>
        </w:rPr>
      </w:pP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
          <w:bCs/>
          <w:i/>
          <w:noProof/>
          <w:sz w:val="22"/>
        </w:rPr>
        <w:t xml:space="preserve">“Artículo 3. Para los efectos </w:t>
      </w:r>
      <w:r w:rsidRPr="00267C43">
        <w:rPr>
          <w:rFonts w:ascii="Palatino Linotype" w:hAnsi="Palatino Linotype" w:cs="Arial"/>
          <w:b/>
          <w:i/>
          <w:sz w:val="22"/>
          <w:szCs w:val="22"/>
        </w:rPr>
        <w:t>de</w:t>
      </w:r>
      <w:r w:rsidRPr="00267C43">
        <w:rPr>
          <w:rFonts w:ascii="Palatino Linotype" w:hAnsi="Palatino Linotype" w:cs="Arial"/>
          <w:b/>
          <w:bCs/>
          <w:i/>
          <w:noProof/>
          <w:sz w:val="22"/>
        </w:rPr>
        <w:t xml:space="preserve"> la presente Ley se entenderá por: </w:t>
      </w:r>
      <w:r w:rsidRPr="00267C43">
        <w:rPr>
          <w:rFonts w:ascii="Palatino Linotype" w:hAnsi="Palatino Linotype" w:cs="Arial"/>
          <w:bCs/>
          <w:i/>
          <w:noProof/>
          <w:sz w:val="22"/>
        </w:rPr>
        <w:t>…</w:t>
      </w: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Cs/>
          <w:i/>
          <w:noProof/>
          <w:sz w:val="22"/>
        </w:rPr>
        <w:t>…</w:t>
      </w: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
          <w:bCs/>
          <w:i/>
          <w:noProof/>
          <w:sz w:val="22"/>
        </w:rPr>
        <w:t>XI. Documento:</w:t>
      </w:r>
      <w:r w:rsidRPr="00267C43">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267C43">
        <w:rPr>
          <w:rFonts w:ascii="Palatino Linotype" w:hAnsi="Palatino Linotype" w:cs="Arial"/>
          <w:bCs/>
          <w:i/>
          <w:noProof/>
          <w:sz w:val="22"/>
        </w:rPr>
        <w:lastRenderedPageBreak/>
        <w:t xml:space="preserve">obligados, sus servidores públicos e integrantes, sin importar su fuente o fecha de elaboración. Los documentos podrán estar en cualquier medio, sea escrito, impreso, sonoro, visual, electrónico, informático u holográfico;  </w:t>
      </w: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Cs/>
          <w:i/>
          <w:noProof/>
          <w:sz w:val="22"/>
        </w:rPr>
        <w:t>…</w:t>
      </w: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
          <w:bCs/>
          <w:i/>
          <w:noProof/>
          <w:sz w:val="22"/>
        </w:rPr>
        <w:t>XXII.</w:t>
      </w:r>
      <w:r w:rsidRPr="00267C43">
        <w:rPr>
          <w:rFonts w:ascii="Palatino Linotype" w:hAnsi="Palatino Linotype" w:cs="Arial"/>
          <w:bCs/>
          <w:i/>
          <w:noProof/>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
          <w:bCs/>
          <w:i/>
          <w:noProof/>
          <w:sz w:val="22"/>
        </w:rPr>
        <w:t>Artículo 4.</w:t>
      </w:r>
      <w:r w:rsidRPr="00267C43">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
          <w:bCs/>
          <w:i/>
          <w:noProof/>
          <w:sz w:val="22"/>
        </w:rPr>
        <w:t>Artículo 11.-</w:t>
      </w:r>
      <w:r w:rsidRPr="00267C43">
        <w:rPr>
          <w:rFonts w:ascii="Palatino Linotype" w:hAnsi="Palatino Linotype" w:cs="Arial"/>
          <w:bCs/>
          <w:i/>
          <w:noProof/>
          <w:sz w:val="22"/>
        </w:rPr>
        <w:t xml:space="preserve"> Los Sujetos Obligados sólo proporcionarán la información que generen en el ejercicio de sus atribuciones.</w:t>
      </w: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
          <w:bCs/>
          <w:i/>
          <w:noProof/>
          <w:sz w:val="22"/>
        </w:rPr>
        <w:t>Artículo 12.</w:t>
      </w:r>
      <w:r w:rsidRPr="00267C43">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D5BFF" w:rsidRPr="00267C43" w:rsidRDefault="001D5BFF" w:rsidP="00FB6D2F">
      <w:pPr>
        <w:ind w:left="851" w:right="901"/>
        <w:jc w:val="both"/>
        <w:rPr>
          <w:rFonts w:ascii="Palatino Linotype" w:hAnsi="Palatino Linotype" w:cs="Arial"/>
          <w:bCs/>
          <w:i/>
          <w:noProof/>
          <w:sz w:val="22"/>
        </w:rPr>
      </w:pPr>
      <w:r w:rsidRPr="00267C43">
        <w:rPr>
          <w:rFonts w:ascii="Palatino Linotype" w:hAnsi="Palatino Linotype" w:cs="Arial"/>
          <w:bCs/>
          <w:i/>
          <w:noProof/>
          <w:sz w:val="22"/>
        </w:rPr>
        <w:t>(Ënfasis añadido)</w:t>
      </w:r>
    </w:p>
    <w:p w:rsidR="001D5BFF" w:rsidRPr="00267C43" w:rsidRDefault="001D5BFF" w:rsidP="00FB6D2F">
      <w:pPr>
        <w:ind w:left="851" w:right="901"/>
        <w:jc w:val="both"/>
        <w:rPr>
          <w:rFonts w:ascii="Palatino Linotype" w:hAnsi="Palatino Linotype" w:cs="Arial"/>
          <w:bCs/>
          <w:i/>
          <w:noProof/>
          <w:sz w:val="22"/>
        </w:rPr>
      </w:pPr>
    </w:p>
    <w:p w:rsidR="001D5BFF" w:rsidRPr="00267C43" w:rsidRDefault="001D5BFF" w:rsidP="001011F5">
      <w:pPr>
        <w:spacing w:line="360" w:lineRule="auto"/>
        <w:jc w:val="both"/>
        <w:rPr>
          <w:rFonts w:ascii="Palatino Linotype" w:hAnsi="Palatino Linotype" w:cs="Arial"/>
        </w:rPr>
      </w:pPr>
      <w:r w:rsidRPr="00267C43">
        <w:rPr>
          <w:rFonts w:ascii="Palatino Linotype" w:hAnsi="Palatino Linotype" w:cs="Arial"/>
        </w:rPr>
        <w:t xml:space="preserve">De una interpretación sistemática de los artículos anteriores, se puede advertir que el ejercicio del derecho de acceso a la información pública se centra en la potestad de los particulares para conocer el contenido de los documentos que obren en los archivos de </w:t>
      </w:r>
      <w:r w:rsidRPr="00267C43">
        <w:rPr>
          <w:rFonts w:ascii="Palatino Linotype" w:hAnsi="Palatino Linotype" w:cs="Arial"/>
        </w:rPr>
        <w:lastRenderedPageBreak/>
        <w:t>los Sujetos Obligados, ya sea porque los generen, administren o simplemente los posean en el ejercicio de sus atribuciones.</w:t>
      </w:r>
    </w:p>
    <w:p w:rsidR="001D5BFF" w:rsidRPr="00267C43" w:rsidRDefault="001D5BFF" w:rsidP="001011F5">
      <w:pPr>
        <w:spacing w:line="360" w:lineRule="auto"/>
        <w:jc w:val="both"/>
        <w:rPr>
          <w:rFonts w:ascii="Palatino Linotype" w:hAnsi="Palatino Linotype" w:cs="Arial"/>
        </w:rPr>
      </w:pPr>
    </w:p>
    <w:p w:rsidR="001D5BFF" w:rsidRPr="00267C43" w:rsidRDefault="001D5BFF" w:rsidP="001011F5">
      <w:pPr>
        <w:spacing w:line="360" w:lineRule="auto"/>
        <w:jc w:val="both"/>
        <w:rPr>
          <w:rFonts w:ascii="Palatino Linotype" w:hAnsi="Palatino Linotype" w:cs="Arial"/>
        </w:rPr>
      </w:pPr>
      <w:r w:rsidRPr="00267C43">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267C43">
        <w:rPr>
          <w:rFonts w:ascii="Palatino Linotype" w:hAnsi="Palatino Linotype" w:cs="Arial"/>
          <w:b/>
        </w:rPr>
        <w:t>cualquier otro registro que documente el ejercicio de las facultades, funciones y competencias de los sujetos obligados</w:t>
      </w:r>
      <w:r w:rsidRPr="00267C43">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rsidR="001D5BFF" w:rsidRPr="00267C43" w:rsidRDefault="001D5BFF" w:rsidP="001011F5">
      <w:pPr>
        <w:spacing w:line="360" w:lineRule="auto"/>
        <w:jc w:val="both"/>
        <w:rPr>
          <w:rFonts w:ascii="Palatino Linotype" w:hAnsi="Palatino Linotype" w:cs="Arial"/>
        </w:rPr>
      </w:pPr>
    </w:p>
    <w:p w:rsidR="001D5BFF" w:rsidRPr="00267C43" w:rsidRDefault="001D5BFF" w:rsidP="001011F5">
      <w:pPr>
        <w:spacing w:line="360" w:lineRule="auto"/>
        <w:jc w:val="both"/>
        <w:rPr>
          <w:rFonts w:ascii="Palatino Linotype" w:hAnsi="Palatino Linotype" w:cs="Arial"/>
        </w:rPr>
      </w:pPr>
      <w:r w:rsidRPr="00267C43">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1D5BFF" w:rsidRPr="00267C43" w:rsidRDefault="001D5BFF" w:rsidP="001011F5">
      <w:pPr>
        <w:spacing w:line="360" w:lineRule="auto"/>
        <w:jc w:val="both"/>
        <w:rPr>
          <w:rFonts w:ascii="Palatino Linotype" w:hAnsi="Palatino Linotype" w:cs="Arial"/>
        </w:rPr>
      </w:pPr>
    </w:p>
    <w:p w:rsidR="001D5BFF" w:rsidRPr="00267C43" w:rsidRDefault="001D5BFF" w:rsidP="001011F5">
      <w:pPr>
        <w:spacing w:line="360" w:lineRule="auto"/>
        <w:jc w:val="both"/>
        <w:rPr>
          <w:rFonts w:ascii="Palatino Linotype" w:hAnsi="Palatino Linotype" w:cs="Arial"/>
          <w:lang w:eastAsia="es-MX"/>
        </w:rPr>
      </w:pPr>
      <w:r w:rsidRPr="00267C43">
        <w:rPr>
          <w:rFonts w:ascii="Palatino Linotype" w:hAnsi="Palatino Linotype" w:cs="Arial"/>
          <w:lang w:eastAsia="es-MX"/>
        </w:rPr>
        <w:t xml:space="preserve">Aunado a lo anterior, el doctrinario Ernesto Villanueva Villanueva define al derecho de acceso a la información como: </w:t>
      </w:r>
    </w:p>
    <w:p w:rsidR="001D5BFF" w:rsidRPr="00267C43" w:rsidRDefault="001D5BFF" w:rsidP="00FB6D2F">
      <w:pPr>
        <w:jc w:val="both"/>
        <w:rPr>
          <w:rFonts w:ascii="Palatino Linotype" w:hAnsi="Palatino Linotype" w:cs="Arial"/>
          <w:lang w:eastAsia="es-MX"/>
        </w:rPr>
      </w:pPr>
    </w:p>
    <w:p w:rsidR="001D5BFF" w:rsidRPr="00267C43" w:rsidRDefault="001D5BFF" w:rsidP="00FB6D2F">
      <w:pPr>
        <w:ind w:left="851" w:right="902"/>
        <w:jc w:val="both"/>
        <w:rPr>
          <w:rFonts w:ascii="Palatino Linotype" w:hAnsi="Palatino Linotype" w:cs="Arial"/>
          <w:i/>
          <w:sz w:val="22"/>
          <w:szCs w:val="22"/>
          <w:lang w:eastAsia="es-MX"/>
        </w:rPr>
      </w:pPr>
      <w:r w:rsidRPr="00267C43">
        <w:rPr>
          <w:rFonts w:ascii="Palatino Linotype" w:hAnsi="Palatino Linotype" w:cs="Arial"/>
          <w:b/>
          <w:i/>
          <w:sz w:val="22"/>
          <w:szCs w:val="22"/>
          <w:lang w:eastAsia="es-MX"/>
        </w:rPr>
        <w:t>“</w:t>
      </w:r>
      <w:r w:rsidRPr="00267C43">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267C43">
        <w:rPr>
          <w:rFonts w:ascii="Palatino Linotype" w:hAnsi="Palatino Linotype" w:cs="Arial"/>
          <w:b/>
          <w:i/>
          <w:sz w:val="22"/>
          <w:szCs w:val="22"/>
          <w:lang w:eastAsia="es-MX"/>
        </w:rPr>
        <w:t>”</w:t>
      </w:r>
      <w:r w:rsidRPr="00267C43">
        <w:rPr>
          <w:rStyle w:val="Refdenotaalpie"/>
          <w:rFonts w:ascii="Palatino Linotype" w:hAnsi="Palatino Linotype" w:cs="Arial"/>
          <w:i/>
          <w:sz w:val="22"/>
          <w:szCs w:val="22"/>
          <w:lang w:eastAsia="es-MX"/>
        </w:rPr>
        <w:t xml:space="preserve"> </w:t>
      </w:r>
      <w:r w:rsidRPr="00267C43">
        <w:rPr>
          <w:rFonts w:ascii="Palatino Linotype" w:hAnsi="Palatino Linotype" w:cs="Arial"/>
          <w:i/>
          <w:sz w:val="22"/>
          <w:szCs w:val="22"/>
          <w:lang w:eastAsia="es-MX"/>
        </w:rPr>
        <w:t xml:space="preserve">(Sic) </w:t>
      </w:r>
    </w:p>
    <w:p w:rsidR="001D5BFF" w:rsidRPr="00267C43" w:rsidRDefault="001D5BFF" w:rsidP="00FB6D2F">
      <w:pPr>
        <w:ind w:left="851" w:right="902"/>
        <w:jc w:val="both"/>
        <w:rPr>
          <w:rFonts w:ascii="Palatino Linotype" w:hAnsi="Palatino Linotype" w:cs="Arial"/>
          <w:i/>
          <w:sz w:val="22"/>
          <w:szCs w:val="22"/>
        </w:rPr>
      </w:pPr>
    </w:p>
    <w:p w:rsidR="001D5BFF" w:rsidRPr="00267C43" w:rsidRDefault="001D5BFF" w:rsidP="001011F5">
      <w:pPr>
        <w:spacing w:line="360" w:lineRule="auto"/>
        <w:jc w:val="both"/>
        <w:rPr>
          <w:rFonts w:ascii="Palatino Linotype" w:hAnsi="Palatino Linotype" w:cs="Arial"/>
          <w:b/>
          <w:u w:val="single"/>
        </w:rPr>
      </w:pPr>
      <w:r w:rsidRPr="00267C43">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267C43">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267C43">
        <w:rPr>
          <w:rFonts w:ascii="Palatino Linotype" w:hAnsi="Palatino Linotype" w:cs="Arial"/>
          <w:bCs/>
          <w:lang w:eastAsia="es-CO"/>
        </w:rPr>
        <w:t xml:space="preserve">segundo supuesto </w:t>
      </w:r>
      <w:r w:rsidRPr="00267C43">
        <w:rPr>
          <w:rFonts w:ascii="Palatino Linotype" w:hAnsi="Palatino Linotype" w:cs="Arial"/>
          <w:b/>
          <w:bCs/>
          <w:u w:val="single"/>
          <w:lang w:eastAsia="es-CO"/>
        </w:rPr>
        <w:t>la solicitud de acceso a la información pública se encamina primordialmente a</w:t>
      </w:r>
      <w:r w:rsidRPr="00267C43">
        <w:rPr>
          <w:rFonts w:ascii="Palatino Linotype" w:hAnsi="Palatino Linotype" w:cs="Arial"/>
          <w:b/>
          <w:u w:val="single"/>
        </w:rPr>
        <w:t xml:space="preserve"> permitir el </w:t>
      </w:r>
      <w:r w:rsidRPr="00267C43">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267C43">
        <w:rPr>
          <w:rFonts w:ascii="Palatino Linotype" w:hAnsi="Palatino Linotype" w:cs="Arial"/>
          <w:b/>
          <w:u w:val="single"/>
        </w:rPr>
        <w:t xml:space="preserve">la autoridad. </w:t>
      </w:r>
    </w:p>
    <w:p w:rsidR="001D5BFF" w:rsidRPr="00267C43" w:rsidRDefault="001D5BFF" w:rsidP="001011F5">
      <w:pPr>
        <w:spacing w:line="360" w:lineRule="auto"/>
        <w:jc w:val="both"/>
        <w:rPr>
          <w:rFonts w:ascii="Palatino Linotype" w:hAnsi="Palatino Linotype" w:cs="Arial"/>
          <w:b/>
          <w:u w:val="single"/>
        </w:rPr>
      </w:pPr>
    </w:p>
    <w:p w:rsidR="001D5BFF" w:rsidRPr="00267C43" w:rsidRDefault="001D5BFF" w:rsidP="001011F5">
      <w:pPr>
        <w:spacing w:line="360" w:lineRule="auto"/>
        <w:jc w:val="both"/>
        <w:rPr>
          <w:rFonts w:ascii="Palatino Linotype" w:hAnsi="Palatino Linotype" w:cs="Arial"/>
        </w:rPr>
      </w:pPr>
      <w:r w:rsidRPr="00267C43">
        <w:rPr>
          <w:rFonts w:ascii="Palatino Linotype" w:hAnsi="Palatino Linotype" w:cs="Arial"/>
        </w:rPr>
        <w:t xml:space="preserve">Así las cosas, debe señalarse que en la solicitud de información presentada en </w:t>
      </w:r>
      <w:r w:rsidRPr="00267C43">
        <w:rPr>
          <w:rFonts w:ascii="Palatino Linotype" w:hAnsi="Palatino Linotype" w:cs="Arial"/>
          <w:b/>
        </w:rPr>
        <w:t>EL SAIMEX,</w:t>
      </w:r>
      <w:r w:rsidRPr="00267C43">
        <w:rPr>
          <w:rFonts w:ascii="Palatino Linotype" w:hAnsi="Palatino Linotype" w:cs="Arial"/>
        </w:rPr>
        <w:t xml:space="preserve"> </w:t>
      </w:r>
      <w:r w:rsidR="00C32336" w:rsidRPr="00267C43">
        <w:rPr>
          <w:rFonts w:ascii="Palatino Linotype" w:hAnsi="Palatino Linotype" w:cs="Arial"/>
          <w:lang w:eastAsia="es-MX"/>
        </w:rPr>
        <w:t xml:space="preserve">el particular </w:t>
      </w:r>
      <w:r w:rsidRPr="00267C43">
        <w:rPr>
          <w:rFonts w:ascii="Palatino Linotype" w:hAnsi="Palatino Linotype" w:cs="Arial"/>
        </w:rPr>
        <w:t>solicitó una razón o bien razonamiento por parte del</w:t>
      </w:r>
      <w:r w:rsidRPr="00267C43">
        <w:rPr>
          <w:rFonts w:ascii="Palatino Linotype" w:hAnsi="Palatino Linotype" w:cs="Arial"/>
          <w:b/>
        </w:rPr>
        <w:t xml:space="preserve"> SUJETO OBLIGADO</w:t>
      </w:r>
      <w:r w:rsidRPr="00267C43">
        <w:rPr>
          <w:rFonts w:ascii="Palatino Linotype" w:hAnsi="Palatino Linotype" w:cs="Arial"/>
        </w:rPr>
        <w:t xml:space="preserve"> mediante la realización de cuestionamientos, entendiéndose por éste la definición de la Real Academia de la Lengua Española que dice:</w:t>
      </w:r>
    </w:p>
    <w:p w:rsidR="001D5BFF" w:rsidRPr="00267C43" w:rsidRDefault="001D5BFF" w:rsidP="00FB6D2F">
      <w:pPr>
        <w:jc w:val="both"/>
        <w:rPr>
          <w:rFonts w:ascii="Palatino Linotype" w:hAnsi="Palatino Linotype" w:cs="Arial"/>
        </w:rPr>
      </w:pPr>
    </w:p>
    <w:p w:rsidR="001D5BFF" w:rsidRPr="00267C43" w:rsidRDefault="001D5BFF" w:rsidP="00FB6D2F">
      <w:pPr>
        <w:ind w:left="851" w:right="902"/>
        <w:jc w:val="both"/>
        <w:rPr>
          <w:rFonts w:ascii="Palatino Linotype" w:eastAsia="Arial Unicode MS" w:hAnsi="Palatino Linotype" w:cs="Arial"/>
          <w:i/>
          <w:sz w:val="22"/>
          <w:szCs w:val="22"/>
        </w:rPr>
      </w:pPr>
      <w:r w:rsidRPr="00267C43">
        <w:rPr>
          <w:rStyle w:val="f"/>
          <w:rFonts w:ascii="Palatino Linotype" w:eastAsia="Arial Unicode MS" w:hAnsi="Palatino Linotype"/>
          <w:i/>
          <w:sz w:val="22"/>
          <w:szCs w:val="22"/>
        </w:rPr>
        <w:t>“</w:t>
      </w:r>
      <w:r w:rsidRPr="00267C43">
        <w:rPr>
          <w:rStyle w:val="f"/>
          <w:rFonts w:ascii="Palatino Linotype" w:eastAsia="Arial Unicode MS" w:hAnsi="Palatino Linotype"/>
          <w:b/>
          <w:i/>
          <w:sz w:val="22"/>
          <w:szCs w:val="22"/>
        </w:rPr>
        <w:t>Por qué.</w:t>
      </w:r>
    </w:p>
    <w:p w:rsidR="001D5BFF" w:rsidRPr="00267C43" w:rsidRDefault="001D5BFF" w:rsidP="00FB6D2F">
      <w:pPr>
        <w:ind w:left="851" w:right="902"/>
        <w:jc w:val="both"/>
        <w:rPr>
          <w:rFonts w:ascii="Palatino Linotype" w:eastAsia="Arial Unicode MS" w:hAnsi="Palatino Linotype" w:cs="Arial"/>
          <w:i/>
          <w:sz w:val="22"/>
          <w:szCs w:val="22"/>
        </w:rPr>
      </w:pPr>
      <w:bookmarkStart w:id="1" w:name="por_qué.1"/>
      <w:bookmarkEnd w:id="1"/>
      <w:r w:rsidRPr="00267C43">
        <w:rPr>
          <w:rStyle w:val="k"/>
          <w:rFonts w:ascii="Palatino Linotype" w:eastAsia="Arial Unicode MS" w:hAnsi="Palatino Linotype" w:cs="Arial"/>
          <w:b/>
          <w:bCs/>
          <w:i/>
          <w:sz w:val="22"/>
          <w:szCs w:val="22"/>
        </w:rPr>
        <w:t>1.</w:t>
      </w:r>
      <w:r w:rsidRPr="00267C43">
        <w:rPr>
          <w:rStyle w:val="apple-converted-space"/>
          <w:rFonts w:ascii="Palatino Linotype" w:eastAsia="Arial Unicode MS" w:hAnsi="Palatino Linotype" w:cs="Arial"/>
          <w:i/>
          <w:sz w:val="22"/>
          <w:szCs w:val="22"/>
        </w:rPr>
        <w:t xml:space="preserve"> </w:t>
      </w:r>
      <w:r w:rsidRPr="00267C43">
        <w:rPr>
          <w:rStyle w:val="d"/>
          <w:rFonts w:ascii="Palatino Linotype" w:eastAsia="Arial Unicode MS" w:hAnsi="Palatino Linotype" w:cs="Arial"/>
          <w:i/>
          <w:sz w:val="22"/>
          <w:szCs w:val="22"/>
        </w:rPr>
        <w:t>loc. adv.</w:t>
      </w:r>
      <w:r w:rsidRPr="00267C43">
        <w:rPr>
          <w:rStyle w:val="apple-converted-space"/>
          <w:rFonts w:ascii="Palatino Linotype" w:eastAsia="Arial Unicode MS" w:hAnsi="Palatino Linotype" w:cs="Arial"/>
          <w:i/>
          <w:sz w:val="22"/>
          <w:szCs w:val="22"/>
        </w:rPr>
        <w:t xml:space="preserve"> </w:t>
      </w:r>
      <w:r w:rsidRPr="00267C43">
        <w:rPr>
          <w:rStyle w:val="b"/>
          <w:rFonts w:ascii="Palatino Linotype" w:eastAsia="Arial Unicode MS" w:hAnsi="Palatino Linotype" w:cs="Arial"/>
          <w:i/>
          <w:sz w:val="22"/>
          <w:szCs w:val="22"/>
        </w:rPr>
        <w:t>Por cuál razón, causa o motivo.</w:t>
      </w:r>
      <w:r w:rsidRPr="00267C43">
        <w:rPr>
          <w:rStyle w:val="apple-converted-space"/>
          <w:rFonts w:ascii="Palatino Linotype" w:eastAsia="Arial Unicode MS" w:hAnsi="Palatino Linotype" w:cs="Arial"/>
          <w:i/>
          <w:sz w:val="22"/>
          <w:szCs w:val="22"/>
        </w:rPr>
        <w:t xml:space="preserve"> </w:t>
      </w:r>
      <w:r w:rsidRPr="00267C43">
        <w:rPr>
          <w:rStyle w:val="h"/>
          <w:rFonts w:ascii="Palatino Linotype" w:eastAsia="Arial Unicode MS" w:hAnsi="Palatino Linotype" w:cs="Arial"/>
          <w:i/>
          <w:iCs/>
          <w:sz w:val="22"/>
          <w:szCs w:val="22"/>
        </w:rPr>
        <w:t>¿Por qué te agrada la compañía de un hombre como ese?</w:t>
      </w:r>
      <w:r w:rsidRPr="00267C43">
        <w:rPr>
          <w:rStyle w:val="apple-converted-space"/>
          <w:rFonts w:ascii="Palatino Linotype" w:eastAsia="Arial Unicode MS" w:hAnsi="Palatino Linotype" w:cs="Arial"/>
          <w:i/>
          <w:sz w:val="22"/>
          <w:szCs w:val="22"/>
        </w:rPr>
        <w:t xml:space="preserve"> </w:t>
      </w:r>
      <w:r w:rsidRPr="00267C43">
        <w:rPr>
          <w:rStyle w:val="h"/>
          <w:rFonts w:ascii="Palatino Linotype" w:eastAsia="Arial Unicode MS" w:hAnsi="Palatino Linotype" w:cs="Arial"/>
          <w:i/>
          <w:iCs/>
          <w:sz w:val="22"/>
          <w:szCs w:val="22"/>
        </w:rPr>
        <w:t>No acierto a explicarme por qué le tengo tanto cariño.</w:t>
      </w:r>
    </w:p>
    <w:p w:rsidR="001D5BFF" w:rsidRPr="00267C43" w:rsidRDefault="001D5BFF" w:rsidP="00FB6D2F">
      <w:pPr>
        <w:ind w:left="851" w:right="902"/>
        <w:jc w:val="both"/>
        <w:rPr>
          <w:rFonts w:ascii="Palatino Linotype" w:eastAsia="Arial Unicode MS" w:hAnsi="Palatino Linotype" w:cs="Arial"/>
          <w:i/>
          <w:sz w:val="22"/>
          <w:szCs w:val="22"/>
          <w:lang w:eastAsia="es-MX"/>
        </w:rPr>
      </w:pPr>
      <w:r w:rsidRPr="00267C43">
        <w:rPr>
          <w:rStyle w:val="f"/>
          <w:rFonts w:ascii="Palatino Linotype" w:eastAsia="Arial Unicode MS" w:hAnsi="Palatino Linotype"/>
          <w:i/>
          <w:sz w:val="22"/>
          <w:szCs w:val="22"/>
        </w:rPr>
        <w:t>Razón</w:t>
      </w:r>
      <w:r w:rsidRPr="00267C43">
        <w:rPr>
          <w:rFonts w:ascii="Palatino Linotype" w:eastAsia="Arial Unicode MS" w:hAnsi="Palatino Linotype" w:cs="Arial"/>
          <w:b/>
          <w:bCs/>
          <w:i/>
          <w:sz w:val="22"/>
          <w:szCs w:val="22"/>
          <w:lang w:eastAsia="es-MX"/>
        </w:rPr>
        <w:t>.</w:t>
      </w:r>
    </w:p>
    <w:p w:rsidR="001D5BFF" w:rsidRPr="00267C43" w:rsidRDefault="001D5BFF" w:rsidP="00FB6D2F">
      <w:pPr>
        <w:ind w:left="851" w:right="902"/>
        <w:jc w:val="both"/>
        <w:rPr>
          <w:rStyle w:val="b"/>
          <w:rFonts w:ascii="Palatino Linotype" w:eastAsia="Arial Unicode MS" w:hAnsi="Palatino Linotype" w:cs="Arial"/>
          <w:i/>
          <w:sz w:val="22"/>
          <w:szCs w:val="22"/>
        </w:rPr>
      </w:pPr>
      <w:r w:rsidRPr="00267C43">
        <w:rPr>
          <w:rStyle w:val="b"/>
          <w:rFonts w:ascii="Palatino Linotype" w:eastAsia="Arial Unicode MS" w:hAnsi="Palatino Linotype" w:cs="Arial"/>
          <w:i/>
          <w:sz w:val="22"/>
          <w:szCs w:val="22"/>
        </w:rPr>
        <w:t>(Del lat. ratĭo, -ōnis).</w:t>
      </w:r>
    </w:p>
    <w:p w:rsidR="001D5BFF" w:rsidRPr="00267C43" w:rsidRDefault="001D5BFF" w:rsidP="00FB6D2F">
      <w:pPr>
        <w:ind w:left="851" w:right="902"/>
        <w:jc w:val="both"/>
        <w:rPr>
          <w:rFonts w:ascii="Palatino Linotype" w:eastAsia="Arial Unicode MS" w:hAnsi="Palatino Linotype" w:cs="Arial"/>
          <w:i/>
          <w:sz w:val="22"/>
          <w:szCs w:val="22"/>
          <w:lang w:eastAsia="es-MX"/>
        </w:rPr>
      </w:pPr>
      <w:r w:rsidRPr="00267C43">
        <w:rPr>
          <w:rFonts w:ascii="Palatino Linotype" w:eastAsia="Arial Unicode MS" w:hAnsi="Palatino Linotype" w:cs="Arial"/>
          <w:b/>
          <w:bCs/>
          <w:i/>
          <w:sz w:val="22"/>
          <w:szCs w:val="22"/>
          <w:lang w:eastAsia="es-MX"/>
        </w:rPr>
        <w:t>1.</w:t>
      </w:r>
      <w:r w:rsidRPr="00267C43">
        <w:rPr>
          <w:rFonts w:ascii="Palatino Linotype" w:eastAsia="Arial Unicode MS" w:hAnsi="Palatino Linotype" w:cs="Arial"/>
          <w:i/>
          <w:sz w:val="22"/>
          <w:szCs w:val="22"/>
          <w:lang w:eastAsia="es-MX"/>
        </w:rPr>
        <w:t xml:space="preserve"> f. </w:t>
      </w:r>
      <w:r w:rsidRPr="00267C43">
        <w:rPr>
          <w:rStyle w:val="b"/>
          <w:rFonts w:ascii="Palatino Linotype" w:eastAsia="Arial Unicode MS" w:hAnsi="Palatino Linotype"/>
          <w:i/>
          <w:sz w:val="22"/>
          <w:szCs w:val="22"/>
        </w:rPr>
        <w:t>Facultad</w:t>
      </w:r>
      <w:r w:rsidRPr="00267C43">
        <w:rPr>
          <w:rFonts w:ascii="Palatino Linotype" w:eastAsia="Arial Unicode MS" w:hAnsi="Palatino Linotype" w:cs="Arial"/>
          <w:i/>
          <w:sz w:val="22"/>
          <w:szCs w:val="22"/>
          <w:lang w:eastAsia="es-MX"/>
        </w:rPr>
        <w:t xml:space="preserve"> de discurrir.</w:t>
      </w:r>
    </w:p>
    <w:p w:rsidR="001D5BFF" w:rsidRPr="00267C43" w:rsidRDefault="001D5BFF" w:rsidP="00FB6D2F">
      <w:pPr>
        <w:ind w:left="851" w:right="902"/>
        <w:jc w:val="both"/>
        <w:rPr>
          <w:rFonts w:ascii="Palatino Linotype" w:eastAsia="Arial Unicode MS" w:hAnsi="Palatino Linotype" w:cs="Arial"/>
          <w:i/>
          <w:sz w:val="22"/>
          <w:szCs w:val="22"/>
          <w:lang w:eastAsia="es-MX"/>
        </w:rPr>
      </w:pPr>
      <w:r w:rsidRPr="00267C43">
        <w:rPr>
          <w:rFonts w:ascii="Palatino Linotype" w:eastAsia="Arial Unicode MS" w:hAnsi="Palatino Linotype" w:cs="Arial"/>
          <w:b/>
          <w:bCs/>
          <w:i/>
          <w:sz w:val="22"/>
          <w:szCs w:val="22"/>
          <w:lang w:eastAsia="es-MX"/>
        </w:rPr>
        <w:t>2.</w:t>
      </w:r>
      <w:r w:rsidRPr="00267C43">
        <w:rPr>
          <w:rFonts w:ascii="Palatino Linotype" w:eastAsia="Arial Unicode MS" w:hAnsi="Palatino Linotype" w:cs="Arial"/>
          <w:i/>
          <w:sz w:val="22"/>
          <w:szCs w:val="22"/>
          <w:lang w:eastAsia="es-MX"/>
        </w:rPr>
        <w:t xml:space="preserve"> f. Acto de </w:t>
      </w:r>
      <w:r w:rsidRPr="00267C43">
        <w:rPr>
          <w:rStyle w:val="b"/>
          <w:rFonts w:ascii="Palatino Linotype" w:eastAsia="Arial Unicode MS" w:hAnsi="Palatino Linotype"/>
          <w:i/>
          <w:sz w:val="22"/>
          <w:szCs w:val="22"/>
        </w:rPr>
        <w:t>discurrir</w:t>
      </w:r>
      <w:r w:rsidRPr="00267C43">
        <w:rPr>
          <w:rFonts w:ascii="Palatino Linotype" w:eastAsia="Arial Unicode MS" w:hAnsi="Palatino Linotype" w:cs="Arial"/>
          <w:i/>
          <w:sz w:val="22"/>
          <w:szCs w:val="22"/>
          <w:lang w:eastAsia="es-MX"/>
        </w:rPr>
        <w:t xml:space="preserve"> el entendimiento.</w:t>
      </w:r>
    </w:p>
    <w:p w:rsidR="001D5BFF" w:rsidRPr="00267C43" w:rsidRDefault="001D5BFF" w:rsidP="00FB6D2F">
      <w:pPr>
        <w:ind w:left="851" w:right="902"/>
        <w:jc w:val="both"/>
        <w:rPr>
          <w:rFonts w:ascii="Palatino Linotype" w:eastAsia="Arial Unicode MS" w:hAnsi="Palatino Linotype" w:cs="Arial"/>
          <w:i/>
          <w:sz w:val="22"/>
          <w:szCs w:val="22"/>
          <w:lang w:eastAsia="es-MX"/>
        </w:rPr>
      </w:pPr>
      <w:bookmarkStart w:id="2" w:name="0_3"/>
      <w:bookmarkEnd w:id="2"/>
      <w:r w:rsidRPr="00267C43">
        <w:rPr>
          <w:rFonts w:ascii="Palatino Linotype" w:eastAsia="Arial Unicode MS" w:hAnsi="Palatino Linotype" w:cs="Arial"/>
          <w:b/>
          <w:bCs/>
          <w:i/>
          <w:sz w:val="22"/>
          <w:szCs w:val="22"/>
          <w:lang w:eastAsia="es-MX"/>
        </w:rPr>
        <w:t>3.</w:t>
      </w:r>
      <w:r w:rsidRPr="00267C43">
        <w:rPr>
          <w:rFonts w:ascii="Palatino Linotype" w:eastAsia="Arial Unicode MS" w:hAnsi="Palatino Linotype" w:cs="Arial"/>
          <w:i/>
          <w:sz w:val="22"/>
          <w:szCs w:val="22"/>
          <w:lang w:eastAsia="es-MX"/>
        </w:rPr>
        <w:t xml:space="preserve"> f. Palabras o </w:t>
      </w:r>
      <w:r w:rsidRPr="00267C43">
        <w:rPr>
          <w:rStyle w:val="b"/>
          <w:rFonts w:ascii="Palatino Linotype" w:eastAsia="Arial Unicode MS" w:hAnsi="Palatino Linotype"/>
          <w:i/>
          <w:sz w:val="22"/>
          <w:szCs w:val="22"/>
        </w:rPr>
        <w:t>frases</w:t>
      </w:r>
      <w:r w:rsidRPr="00267C43">
        <w:rPr>
          <w:rFonts w:ascii="Palatino Linotype" w:eastAsia="Arial Unicode MS" w:hAnsi="Palatino Linotype" w:cs="Arial"/>
          <w:i/>
          <w:sz w:val="22"/>
          <w:szCs w:val="22"/>
          <w:lang w:eastAsia="es-MX"/>
        </w:rPr>
        <w:t xml:space="preserve"> con que se expresa el discurso.</w:t>
      </w:r>
    </w:p>
    <w:p w:rsidR="001D5BFF" w:rsidRPr="00267C43" w:rsidRDefault="001D5BFF" w:rsidP="00FB6D2F">
      <w:pPr>
        <w:ind w:left="851" w:right="902"/>
        <w:jc w:val="both"/>
        <w:rPr>
          <w:rFonts w:ascii="Palatino Linotype" w:eastAsia="Arial Unicode MS" w:hAnsi="Palatino Linotype" w:cs="Arial"/>
          <w:i/>
          <w:sz w:val="22"/>
          <w:szCs w:val="22"/>
          <w:lang w:eastAsia="es-MX"/>
        </w:rPr>
      </w:pPr>
      <w:bookmarkStart w:id="3" w:name="0_4"/>
      <w:bookmarkEnd w:id="3"/>
      <w:r w:rsidRPr="00267C43">
        <w:rPr>
          <w:rFonts w:ascii="Palatino Linotype" w:eastAsia="Arial Unicode MS" w:hAnsi="Palatino Linotype" w:cs="Arial"/>
          <w:b/>
          <w:bCs/>
          <w:i/>
          <w:sz w:val="22"/>
          <w:szCs w:val="22"/>
          <w:lang w:eastAsia="es-MX"/>
        </w:rPr>
        <w:t>4.</w:t>
      </w:r>
      <w:r w:rsidRPr="00267C43">
        <w:rPr>
          <w:rFonts w:ascii="Palatino Linotype" w:eastAsia="Arial Unicode MS" w:hAnsi="Palatino Linotype" w:cs="Arial"/>
          <w:i/>
          <w:sz w:val="22"/>
          <w:szCs w:val="22"/>
          <w:lang w:eastAsia="es-MX"/>
        </w:rPr>
        <w:t xml:space="preserve"> f. </w:t>
      </w:r>
      <w:r w:rsidRPr="00267C43">
        <w:rPr>
          <w:rStyle w:val="b"/>
          <w:rFonts w:ascii="Palatino Linotype" w:eastAsia="Arial Unicode MS" w:hAnsi="Palatino Linotype"/>
          <w:i/>
          <w:sz w:val="22"/>
          <w:szCs w:val="22"/>
        </w:rPr>
        <w:t>Argumento</w:t>
      </w:r>
      <w:r w:rsidRPr="00267C43">
        <w:rPr>
          <w:rFonts w:ascii="Palatino Linotype" w:eastAsia="Arial Unicode MS" w:hAnsi="Palatino Linotype" w:cs="Arial"/>
          <w:i/>
          <w:sz w:val="22"/>
          <w:szCs w:val="22"/>
          <w:lang w:eastAsia="es-MX"/>
        </w:rPr>
        <w:t xml:space="preserve"> o demostración que se aduce en apoyo de algo.</w:t>
      </w:r>
    </w:p>
    <w:p w:rsidR="001D5BFF" w:rsidRPr="00267C43" w:rsidRDefault="001D5BFF" w:rsidP="00FB6D2F">
      <w:pPr>
        <w:ind w:left="851" w:right="902"/>
        <w:jc w:val="both"/>
        <w:rPr>
          <w:rFonts w:ascii="Palatino Linotype" w:eastAsia="Arial Unicode MS" w:hAnsi="Palatino Linotype" w:cs="Arial"/>
          <w:b/>
          <w:i/>
          <w:sz w:val="22"/>
          <w:szCs w:val="22"/>
          <w:lang w:eastAsia="es-MX"/>
        </w:rPr>
      </w:pPr>
      <w:r w:rsidRPr="00267C43">
        <w:rPr>
          <w:rStyle w:val="f"/>
          <w:rFonts w:ascii="Palatino Linotype" w:eastAsia="Arial Unicode MS" w:hAnsi="Palatino Linotype"/>
          <w:b/>
          <w:i/>
          <w:sz w:val="22"/>
          <w:szCs w:val="22"/>
        </w:rPr>
        <w:t>Razonamiento</w:t>
      </w:r>
      <w:r w:rsidRPr="00267C43">
        <w:rPr>
          <w:rFonts w:ascii="Palatino Linotype" w:eastAsia="Arial Unicode MS" w:hAnsi="Palatino Linotype" w:cs="Arial"/>
          <w:b/>
          <w:bCs/>
          <w:i/>
          <w:sz w:val="22"/>
          <w:szCs w:val="22"/>
          <w:lang w:eastAsia="es-MX"/>
        </w:rPr>
        <w:t>.</w:t>
      </w:r>
    </w:p>
    <w:p w:rsidR="001D5BFF" w:rsidRPr="00267C43" w:rsidRDefault="001D5BFF" w:rsidP="00FB6D2F">
      <w:pPr>
        <w:ind w:left="851" w:right="902"/>
        <w:jc w:val="both"/>
        <w:rPr>
          <w:rFonts w:ascii="Palatino Linotype" w:eastAsia="Arial Unicode MS" w:hAnsi="Palatino Linotype" w:cs="Arial"/>
          <w:i/>
          <w:sz w:val="22"/>
          <w:szCs w:val="22"/>
          <w:lang w:eastAsia="es-MX"/>
        </w:rPr>
      </w:pPr>
      <w:bookmarkStart w:id="4" w:name="0_1"/>
      <w:bookmarkEnd w:id="4"/>
      <w:r w:rsidRPr="00267C43">
        <w:rPr>
          <w:rFonts w:ascii="Palatino Linotype" w:eastAsia="Arial Unicode MS" w:hAnsi="Palatino Linotype" w:cs="Arial"/>
          <w:b/>
          <w:bCs/>
          <w:i/>
          <w:sz w:val="22"/>
          <w:szCs w:val="22"/>
          <w:lang w:eastAsia="es-MX"/>
        </w:rPr>
        <w:t>1.</w:t>
      </w:r>
      <w:r w:rsidRPr="00267C43">
        <w:rPr>
          <w:rFonts w:ascii="Palatino Linotype" w:eastAsia="Arial Unicode MS" w:hAnsi="Palatino Linotype" w:cs="Arial"/>
          <w:i/>
          <w:sz w:val="22"/>
          <w:szCs w:val="22"/>
          <w:lang w:eastAsia="es-MX"/>
        </w:rPr>
        <w:t xml:space="preserve"> m. Acción y efecto de razonar.</w:t>
      </w:r>
    </w:p>
    <w:p w:rsidR="001D5BFF" w:rsidRPr="00267C43" w:rsidRDefault="001D5BFF" w:rsidP="00FB6D2F">
      <w:pPr>
        <w:ind w:left="851" w:right="902"/>
        <w:jc w:val="both"/>
        <w:rPr>
          <w:rFonts w:ascii="Palatino Linotype" w:eastAsia="Arial Unicode MS" w:hAnsi="Palatino Linotype" w:cs="Arial"/>
          <w:b/>
          <w:i/>
          <w:sz w:val="22"/>
          <w:szCs w:val="22"/>
          <w:lang w:eastAsia="es-MX"/>
        </w:rPr>
      </w:pPr>
      <w:bookmarkStart w:id="5" w:name="0_2"/>
      <w:bookmarkEnd w:id="5"/>
      <w:r w:rsidRPr="00267C43">
        <w:rPr>
          <w:rFonts w:ascii="Palatino Linotype" w:eastAsia="Arial Unicode MS" w:hAnsi="Palatino Linotype" w:cs="Arial"/>
          <w:b/>
          <w:bCs/>
          <w:i/>
          <w:sz w:val="22"/>
          <w:szCs w:val="22"/>
          <w:lang w:eastAsia="es-MX"/>
        </w:rPr>
        <w:t>2.</w:t>
      </w:r>
      <w:r w:rsidRPr="00267C43">
        <w:rPr>
          <w:rFonts w:ascii="Palatino Linotype" w:eastAsia="Arial Unicode MS" w:hAnsi="Palatino Linotype" w:cs="Arial"/>
          <w:i/>
          <w:sz w:val="22"/>
          <w:szCs w:val="22"/>
          <w:lang w:eastAsia="es-MX"/>
        </w:rPr>
        <w:t xml:space="preserve"> m. Serie de conceptos encaminados a demostrar algo o a persuadir o mover a oyentes o lectores.</w:t>
      </w:r>
      <w:r w:rsidRPr="00267C43">
        <w:rPr>
          <w:rFonts w:ascii="Palatino Linotype" w:eastAsia="Arial Unicode MS" w:hAnsi="Palatino Linotype" w:cs="Arial"/>
          <w:b/>
          <w:i/>
          <w:sz w:val="22"/>
          <w:szCs w:val="22"/>
          <w:lang w:eastAsia="es-MX"/>
        </w:rPr>
        <w:t>”</w:t>
      </w:r>
    </w:p>
    <w:p w:rsidR="001D5BFF" w:rsidRPr="00267C43" w:rsidRDefault="001D5BFF" w:rsidP="00FB6D2F">
      <w:pPr>
        <w:jc w:val="both"/>
        <w:rPr>
          <w:rFonts w:ascii="Palatino Linotype" w:hAnsi="Palatino Linotype" w:cs="Arial"/>
        </w:rPr>
      </w:pPr>
    </w:p>
    <w:p w:rsidR="001D5BFF" w:rsidRPr="00267C43" w:rsidRDefault="001D5BFF" w:rsidP="001011F5">
      <w:pPr>
        <w:spacing w:line="360" w:lineRule="auto"/>
        <w:jc w:val="both"/>
        <w:rPr>
          <w:rFonts w:ascii="Palatino Linotype" w:hAnsi="Palatino Linotype" w:cs="Arial"/>
        </w:rPr>
      </w:pPr>
      <w:r w:rsidRPr="00267C43">
        <w:rPr>
          <w:rFonts w:ascii="Palatino Linotype" w:hAnsi="Palatino Linotype" w:cs="Arial"/>
        </w:rPr>
        <w:t>Por lo que, la entrega de una razón o un razonamiento por parte del</w:t>
      </w:r>
      <w:r w:rsidRPr="00267C43">
        <w:rPr>
          <w:rFonts w:ascii="Palatino Linotype" w:hAnsi="Palatino Linotype" w:cs="Arial"/>
          <w:b/>
          <w:lang w:eastAsia="es-MX"/>
        </w:rPr>
        <w:t xml:space="preserve"> SUJETO OBLIGADO</w:t>
      </w:r>
      <w:r w:rsidRPr="00267C43">
        <w:rPr>
          <w:rFonts w:ascii="Palatino Linotype" w:hAnsi="Palatino Linotype" w:cs="Arial"/>
        </w:rPr>
        <w:t xml:space="preserve"> no es algo que la ley establezca como atribución, derecho, o facultad; pues </w:t>
      </w:r>
      <w:r w:rsidRPr="00267C43">
        <w:rPr>
          <w:rFonts w:ascii="Palatino Linotype" w:hAnsi="Palatino Linotype" w:cs="Arial"/>
        </w:rPr>
        <w:lastRenderedPageBreak/>
        <w:t xml:space="preserve">ello implicaría un juicio de valor referente a un cuestionamiento realizado, los cuales, al constituir interrogantes, inquietudes y manifestaciones se satisfacen vía derecho de petición. </w:t>
      </w:r>
    </w:p>
    <w:p w:rsidR="001D5BFF" w:rsidRPr="00267C43" w:rsidRDefault="001D5BFF" w:rsidP="001011F5">
      <w:pPr>
        <w:spacing w:line="360" w:lineRule="auto"/>
        <w:jc w:val="both"/>
        <w:rPr>
          <w:rFonts w:ascii="Palatino Linotype" w:hAnsi="Palatino Linotype" w:cs="Arial"/>
        </w:rPr>
      </w:pPr>
    </w:p>
    <w:p w:rsidR="00E14F74" w:rsidRPr="00267C43" w:rsidRDefault="00E14F74" w:rsidP="001011F5">
      <w:pPr>
        <w:spacing w:line="360" w:lineRule="auto"/>
        <w:jc w:val="both"/>
        <w:rPr>
          <w:rFonts w:ascii="Palatino Linotype" w:hAnsi="Palatino Linotype" w:cs="Arial"/>
        </w:rPr>
      </w:pPr>
      <w:r w:rsidRPr="00267C43">
        <w:rPr>
          <w:rFonts w:ascii="Palatino Linotype" w:hAnsi="Palatino Linotype" w:cs="Arial"/>
        </w:rPr>
        <w:t xml:space="preserve">Ahora bien, por cuanto hace al requerimiento realizado por el particular identificado con el numeral 3, consistente en la plantilla completa del personal con nombre, cargo, sueldo, lugar de adscripción de todo el personal que labora en el segundo turno de la Agencia del Ministerio Público con sede en Naucalpan; al respecto, es importante referir que si bien mediante respuesta </w:t>
      </w:r>
      <w:r w:rsidRPr="00267C43">
        <w:rPr>
          <w:rFonts w:ascii="Palatino Linotype" w:hAnsi="Palatino Linotype" w:cs="Arial"/>
          <w:b/>
        </w:rPr>
        <w:t>EL SUJETO OBLIGADO</w:t>
      </w:r>
      <w:r w:rsidRPr="00267C43">
        <w:rPr>
          <w:rFonts w:ascii="Palatino Linotype" w:hAnsi="Palatino Linotype" w:cs="Arial"/>
        </w:rPr>
        <w:t xml:space="preserve"> omitió pronunciarse al respecto, mediante un acto posterior como lo es el Informe Justificado </w:t>
      </w:r>
      <w:r w:rsidR="00F32905" w:rsidRPr="00267C43">
        <w:rPr>
          <w:rFonts w:ascii="Palatino Linotype" w:hAnsi="Palatino Linotype" w:cs="Arial"/>
        </w:rPr>
        <w:t xml:space="preserve">hizo llegar la información, para mayor referencia se inserta la siguiente imagen: </w:t>
      </w:r>
    </w:p>
    <w:p w:rsidR="00FB6D2F" w:rsidRPr="00267C43" w:rsidRDefault="00FB6D2F" w:rsidP="001011F5">
      <w:pPr>
        <w:spacing w:line="360" w:lineRule="auto"/>
        <w:jc w:val="both"/>
        <w:rPr>
          <w:rFonts w:ascii="Palatino Linotype" w:hAnsi="Palatino Linotype" w:cs="Arial"/>
        </w:rPr>
      </w:pPr>
    </w:p>
    <w:p w:rsidR="00F32905" w:rsidRPr="00267C43" w:rsidRDefault="00F32905" w:rsidP="001011F5">
      <w:pPr>
        <w:spacing w:line="360" w:lineRule="auto"/>
        <w:jc w:val="center"/>
        <w:rPr>
          <w:rFonts w:ascii="Palatino Linotype" w:hAnsi="Palatino Linotype" w:cs="Arial"/>
        </w:rPr>
      </w:pPr>
      <w:r w:rsidRPr="00267C43">
        <w:rPr>
          <w:rFonts w:ascii="Palatino Linotype" w:hAnsi="Palatino Linotype" w:cs="Arial"/>
          <w:noProof/>
          <w:lang w:eastAsia="es-MX"/>
        </w:rPr>
        <w:drawing>
          <wp:inline distT="0" distB="0" distL="0" distR="0">
            <wp:extent cx="4408170" cy="18507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9">
                      <a:extLst>
                        <a:ext uri="{28A0092B-C50C-407E-A947-70E740481C1C}">
                          <a14:useLocalDpi xmlns:a14="http://schemas.microsoft.com/office/drawing/2010/main" val="0"/>
                        </a:ext>
                      </a:extLst>
                    </a:blip>
                    <a:stretch>
                      <a:fillRect/>
                    </a:stretch>
                  </pic:blipFill>
                  <pic:spPr>
                    <a:xfrm>
                      <a:off x="0" y="0"/>
                      <a:ext cx="4449324" cy="1868024"/>
                    </a:xfrm>
                    <a:prstGeom prst="rect">
                      <a:avLst/>
                    </a:prstGeom>
                  </pic:spPr>
                </pic:pic>
              </a:graphicData>
            </a:graphic>
          </wp:inline>
        </w:drawing>
      </w:r>
    </w:p>
    <w:p w:rsidR="00F32905" w:rsidRPr="00267C43" w:rsidRDefault="00F32905" w:rsidP="001011F5">
      <w:pPr>
        <w:spacing w:line="360" w:lineRule="auto"/>
        <w:jc w:val="both"/>
        <w:rPr>
          <w:rFonts w:ascii="Palatino Linotype" w:hAnsi="Palatino Linotype" w:cs="Arial"/>
        </w:rPr>
      </w:pPr>
    </w:p>
    <w:p w:rsidR="00F32905" w:rsidRPr="00267C43" w:rsidRDefault="00F32905" w:rsidP="001011F5">
      <w:pPr>
        <w:spacing w:line="360" w:lineRule="auto"/>
        <w:jc w:val="both"/>
        <w:rPr>
          <w:rFonts w:ascii="Palatino Linotype" w:hAnsi="Palatino Linotype" w:cs="Arial"/>
        </w:rPr>
      </w:pPr>
      <w:r w:rsidRPr="00267C43">
        <w:rPr>
          <w:rFonts w:ascii="Palatino Linotype" w:hAnsi="Palatino Linotype" w:cs="Arial"/>
        </w:rPr>
        <w:t xml:space="preserve">Asimismo, es importante referir que mediante Informe Justificado remitió la Gaceta referida, en la que se puede observar las percepciones de los servidores públicos conforme al nivel salarial proporcionado, para mayor referencia se inserta la parte que nos interesa a continuación: </w:t>
      </w:r>
    </w:p>
    <w:p w:rsidR="00F32905" w:rsidRPr="00267C43" w:rsidRDefault="00F32905" w:rsidP="001011F5">
      <w:pPr>
        <w:spacing w:line="360" w:lineRule="auto"/>
        <w:jc w:val="both"/>
        <w:rPr>
          <w:rFonts w:ascii="Palatino Linotype" w:hAnsi="Palatino Linotype" w:cs="Arial"/>
        </w:rPr>
      </w:pPr>
      <w:r w:rsidRPr="00267C43">
        <w:rPr>
          <w:rFonts w:ascii="Palatino Linotype" w:hAnsi="Palatino Linotype" w:cs="Arial"/>
          <w:noProof/>
          <w:lang w:eastAsia="es-MX"/>
        </w:rPr>
        <w:lastRenderedPageBreak/>
        <w:drawing>
          <wp:inline distT="0" distB="0" distL="0" distR="0">
            <wp:extent cx="5389245" cy="3840480"/>
            <wp:effectExtent l="0" t="0" r="190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rotWithShape="1">
                    <a:blip r:embed="rId20">
                      <a:extLst>
                        <a:ext uri="{28A0092B-C50C-407E-A947-70E740481C1C}">
                          <a14:useLocalDpi xmlns:a14="http://schemas.microsoft.com/office/drawing/2010/main" val="0"/>
                        </a:ext>
                      </a:extLst>
                    </a:blip>
                    <a:srcRect b="1119"/>
                    <a:stretch/>
                  </pic:blipFill>
                  <pic:spPr bwMode="auto">
                    <a:xfrm>
                      <a:off x="0" y="0"/>
                      <a:ext cx="5431495" cy="3870588"/>
                    </a:xfrm>
                    <a:prstGeom prst="rect">
                      <a:avLst/>
                    </a:prstGeom>
                    <a:ln>
                      <a:noFill/>
                    </a:ln>
                    <a:extLst>
                      <a:ext uri="{53640926-AAD7-44D8-BBD7-CCE9431645EC}">
                        <a14:shadowObscured xmlns:a14="http://schemas.microsoft.com/office/drawing/2010/main"/>
                      </a:ext>
                    </a:extLst>
                  </pic:spPr>
                </pic:pic>
              </a:graphicData>
            </a:graphic>
          </wp:inline>
        </w:drawing>
      </w:r>
    </w:p>
    <w:p w:rsidR="00FB6D2F" w:rsidRPr="00267C43" w:rsidRDefault="00FB6D2F" w:rsidP="001011F5">
      <w:pPr>
        <w:spacing w:line="360" w:lineRule="auto"/>
        <w:jc w:val="both"/>
        <w:rPr>
          <w:rFonts w:ascii="Palatino Linotype" w:hAnsi="Palatino Linotype" w:cs="Arial"/>
        </w:rPr>
      </w:pPr>
      <w:r w:rsidRPr="00267C43">
        <w:rPr>
          <w:rFonts w:ascii="Palatino Linotype" w:hAnsi="Palatino Linotype" w:cs="Arial"/>
          <w:noProof/>
          <w:lang w:eastAsia="es-MX"/>
        </w:rPr>
        <mc:AlternateContent>
          <mc:Choice Requires="wps">
            <w:drawing>
              <wp:anchor distT="0" distB="0" distL="114300" distR="114300" simplePos="0" relativeHeight="251732992" behindDoc="0" locked="0" layoutInCell="1" allowOverlap="1" wp14:anchorId="1F67A712" wp14:editId="66811595">
                <wp:simplePos x="0" y="0"/>
                <wp:positionH relativeFrom="column">
                  <wp:posOffset>637997</wp:posOffset>
                </wp:positionH>
                <wp:positionV relativeFrom="paragraph">
                  <wp:posOffset>2399741</wp:posOffset>
                </wp:positionV>
                <wp:extent cx="4718304" cy="153620"/>
                <wp:effectExtent l="57150" t="19050" r="63500" b="94615"/>
                <wp:wrapNone/>
                <wp:docPr id="14" name="Rectángulo redondeado 14"/>
                <wp:cNvGraphicFramePr/>
                <a:graphic xmlns:a="http://schemas.openxmlformats.org/drawingml/2006/main">
                  <a:graphicData uri="http://schemas.microsoft.com/office/word/2010/wordprocessingShape">
                    <wps:wsp>
                      <wps:cNvSpPr/>
                      <wps:spPr>
                        <a:xfrm>
                          <a:off x="0" y="0"/>
                          <a:ext cx="4718304" cy="15362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EEA7B" id="Rectángulo redondeado 14" o:spid="_x0000_s1026" style="position:absolute;margin-left:50.25pt;margin-top:188.95pt;width:371.5pt;height:1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" filled="f" strokecolor="red" strokeweight="1.5pt">
                <v:shadow on="t" color="black" opacity="22937f" origin=",.5" offset="0,.63889mm"/>
              </v:roundrect>
            </w:pict>
          </mc:Fallback>
        </mc:AlternateContent>
      </w:r>
      <w:r w:rsidRPr="00267C43">
        <w:rPr>
          <w:rFonts w:ascii="Palatino Linotype" w:hAnsi="Palatino Linotype" w:cs="Arial"/>
          <w:noProof/>
          <w:lang w:eastAsia="es-MX"/>
        </w:rPr>
        <w:drawing>
          <wp:inline distT="0" distB="0" distL="0" distR="0" wp14:anchorId="6D2CDDB4" wp14:editId="6D4245AA">
            <wp:extent cx="5419725" cy="2925814"/>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21">
                      <a:extLst>
                        <a:ext uri="{28A0092B-C50C-407E-A947-70E740481C1C}">
                          <a14:useLocalDpi xmlns:a14="http://schemas.microsoft.com/office/drawing/2010/main" val="0"/>
                        </a:ext>
                      </a:extLst>
                    </a:blip>
                    <a:srcRect t="1025" b="57964"/>
                    <a:stretch/>
                  </pic:blipFill>
                  <pic:spPr bwMode="auto">
                    <a:xfrm>
                      <a:off x="0" y="0"/>
                      <a:ext cx="5420481" cy="2926222"/>
                    </a:xfrm>
                    <a:prstGeom prst="rect">
                      <a:avLst/>
                    </a:prstGeom>
                    <a:ln>
                      <a:noFill/>
                    </a:ln>
                    <a:extLst>
                      <a:ext uri="{53640926-AAD7-44D8-BBD7-CCE9431645EC}">
                        <a14:shadowObscured xmlns:a14="http://schemas.microsoft.com/office/drawing/2010/main"/>
                      </a:ext>
                    </a:extLst>
                  </pic:spPr>
                </pic:pic>
              </a:graphicData>
            </a:graphic>
          </wp:inline>
        </w:drawing>
      </w:r>
    </w:p>
    <w:p w:rsidR="00F32905" w:rsidRPr="00267C43" w:rsidRDefault="00FB6D2F" w:rsidP="001011F5">
      <w:pPr>
        <w:spacing w:line="360" w:lineRule="auto"/>
        <w:jc w:val="both"/>
        <w:rPr>
          <w:rFonts w:ascii="Palatino Linotype" w:hAnsi="Palatino Linotype" w:cs="Arial"/>
        </w:rPr>
      </w:pPr>
      <w:r w:rsidRPr="00267C43">
        <w:rPr>
          <w:rFonts w:ascii="Palatino Linotype" w:hAnsi="Palatino Linotype" w:cs="Arial"/>
          <w:noProof/>
          <w:lang w:eastAsia="es-MX"/>
        </w:rPr>
        <w:lastRenderedPageBreak/>
        <mc:AlternateContent>
          <mc:Choice Requires="wps">
            <w:drawing>
              <wp:anchor distT="0" distB="0" distL="114300" distR="114300" simplePos="0" relativeHeight="251728896" behindDoc="0" locked="0" layoutInCell="1" allowOverlap="1" wp14:anchorId="592F1FE9" wp14:editId="7FE806CE">
                <wp:simplePos x="0" y="0"/>
                <wp:positionH relativeFrom="column">
                  <wp:posOffset>638810</wp:posOffset>
                </wp:positionH>
                <wp:positionV relativeFrom="paragraph">
                  <wp:posOffset>2768600</wp:posOffset>
                </wp:positionV>
                <wp:extent cx="4718050" cy="153035"/>
                <wp:effectExtent l="57150" t="19050" r="63500" b="94615"/>
                <wp:wrapNone/>
                <wp:docPr id="7" name="Rectángulo redondeado 7"/>
                <wp:cNvGraphicFramePr/>
                <a:graphic xmlns:a="http://schemas.openxmlformats.org/drawingml/2006/main">
                  <a:graphicData uri="http://schemas.microsoft.com/office/word/2010/wordprocessingShape">
                    <wps:wsp>
                      <wps:cNvSpPr/>
                      <wps:spPr>
                        <a:xfrm>
                          <a:off x="0" y="0"/>
                          <a:ext cx="4718050" cy="15303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6F91D" id="Rectángulo redondeado 7" o:spid="_x0000_s1026" style="position:absolute;margin-left:50.3pt;margin-top:218pt;width:371.5pt;height:12.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" filled="f" strokecolor="red" strokeweight="1.5pt">
                <v:shadow on="t" color="black" opacity="22937f" origin=",.5" offset="0,.63889mm"/>
              </v:roundrect>
            </w:pict>
          </mc:Fallback>
        </mc:AlternateContent>
      </w:r>
      <w:r w:rsidRPr="00267C43">
        <w:rPr>
          <w:rFonts w:ascii="Palatino Linotype" w:hAnsi="Palatino Linotype" w:cs="Arial"/>
          <w:noProof/>
          <w:lang w:eastAsia="es-MX"/>
        </w:rPr>
        <mc:AlternateContent>
          <mc:Choice Requires="wps">
            <w:drawing>
              <wp:anchor distT="0" distB="0" distL="114300" distR="114300" simplePos="0" relativeHeight="251730944" behindDoc="0" locked="0" layoutInCell="1" allowOverlap="1" wp14:anchorId="1F67A712" wp14:editId="66811595">
                <wp:simplePos x="0" y="0"/>
                <wp:positionH relativeFrom="column">
                  <wp:posOffset>652170</wp:posOffset>
                </wp:positionH>
                <wp:positionV relativeFrom="paragraph">
                  <wp:posOffset>3616046</wp:posOffset>
                </wp:positionV>
                <wp:extent cx="4718304" cy="153620"/>
                <wp:effectExtent l="57150" t="19050" r="63500" b="94615"/>
                <wp:wrapNone/>
                <wp:docPr id="9" name="Rectángulo redondeado 9"/>
                <wp:cNvGraphicFramePr/>
                <a:graphic xmlns:a="http://schemas.openxmlformats.org/drawingml/2006/main">
                  <a:graphicData uri="http://schemas.microsoft.com/office/word/2010/wordprocessingShape">
                    <wps:wsp>
                      <wps:cNvSpPr/>
                      <wps:spPr>
                        <a:xfrm>
                          <a:off x="0" y="0"/>
                          <a:ext cx="4718304" cy="15362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C8E9C" id="Rectángulo redondeado 9" o:spid="_x0000_s1026" style="position:absolute;margin-left:51.35pt;margin-top:284.75pt;width:371.5pt;height:1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" filled="f" strokecolor="red" strokeweight="1.5pt">
                <v:shadow on="t" color="black" opacity="22937f" origin=",.5" offset="0,.63889mm"/>
              </v:roundrect>
            </w:pict>
          </mc:Fallback>
        </mc:AlternateContent>
      </w:r>
      <w:r w:rsidR="00F32905" w:rsidRPr="00267C43">
        <w:rPr>
          <w:rFonts w:ascii="Palatino Linotype" w:hAnsi="Palatino Linotype" w:cs="Arial"/>
          <w:noProof/>
          <w:lang w:eastAsia="es-MX"/>
        </w:rPr>
        <w:drawing>
          <wp:inline distT="0" distB="0" distL="0" distR="0">
            <wp:extent cx="5420207" cy="404053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21">
                      <a:extLst>
                        <a:ext uri="{28A0092B-C50C-407E-A947-70E740481C1C}">
                          <a14:useLocalDpi xmlns:a14="http://schemas.microsoft.com/office/drawing/2010/main" val="0"/>
                        </a:ext>
                      </a:extLst>
                    </a:blip>
                    <a:srcRect t="43369"/>
                    <a:stretch/>
                  </pic:blipFill>
                  <pic:spPr bwMode="auto">
                    <a:xfrm>
                      <a:off x="0" y="0"/>
                      <a:ext cx="5420481" cy="4040734"/>
                    </a:xfrm>
                    <a:prstGeom prst="rect">
                      <a:avLst/>
                    </a:prstGeom>
                    <a:ln>
                      <a:noFill/>
                    </a:ln>
                    <a:extLst>
                      <a:ext uri="{53640926-AAD7-44D8-BBD7-CCE9431645EC}">
                        <a14:shadowObscured xmlns:a14="http://schemas.microsoft.com/office/drawing/2010/main"/>
                      </a:ext>
                    </a:extLst>
                  </pic:spPr>
                </pic:pic>
              </a:graphicData>
            </a:graphic>
          </wp:inline>
        </w:drawing>
      </w:r>
    </w:p>
    <w:p w:rsidR="00F32905" w:rsidRPr="00267C43" w:rsidRDefault="00F32905" w:rsidP="001011F5">
      <w:pPr>
        <w:spacing w:line="360" w:lineRule="auto"/>
        <w:jc w:val="both"/>
        <w:rPr>
          <w:rFonts w:ascii="Palatino Linotype" w:hAnsi="Palatino Linotype" w:cs="Arial"/>
        </w:rPr>
      </w:pPr>
    </w:p>
    <w:p w:rsidR="00F32905" w:rsidRPr="00267C43" w:rsidRDefault="00F32905" w:rsidP="001011F5">
      <w:pPr>
        <w:spacing w:line="360" w:lineRule="auto"/>
        <w:jc w:val="both"/>
        <w:rPr>
          <w:rFonts w:ascii="Palatino Linotype" w:eastAsia="Cambria" w:hAnsi="Palatino Linotype" w:cs="Arial"/>
          <w:color w:val="000000"/>
          <w:lang w:eastAsia="en-US"/>
        </w:rPr>
      </w:pPr>
      <w:r w:rsidRPr="00267C43">
        <w:rPr>
          <w:rFonts w:ascii="Palatino Linotype" w:hAnsi="Palatino Linotype" w:cs="Arial"/>
          <w:lang w:val="es-ES"/>
        </w:rPr>
        <w:t xml:space="preserve">Atento a ello, este Órgano Garante determina que se tiene por atendida dicha solicitud; asimismo, es importante señalar que </w:t>
      </w:r>
      <w:r w:rsidRPr="00267C43">
        <w:rPr>
          <w:rFonts w:ascii="Palatino Linotype" w:eastAsia="Cambria" w:hAnsi="Palatino Linotype" w:cs="Arial"/>
          <w:color w:val="000000"/>
          <w:lang w:eastAsia="en-US"/>
        </w:rPr>
        <w:t xml:space="preserve">este Instituto considera necesario dejar claro que, al haber existido un pronunciamiento por parte del </w:t>
      </w:r>
      <w:r w:rsidRPr="00267C43">
        <w:rPr>
          <w:rFonts w:ascii="Palatino Linotype" w:eastAsia="Cambria" w:hAnsi="Palatino Linotype" w:cs="Arial"/>
          <w:b/>
          <w:color w:val="000000"/>
          <w:lang w:eastAsia="en-US"/>
        </w:rPr>
        <w:t>SUJETO OBLIGADO</w:t>
      </w:r>
      <w:r w:rsidRPr="00267C43">
        <w:rPr>
          <w:rFonts w:ascii="Palatino Linotype" w:eastAsia="Cambria" w:hAnsi="Palatino Linotype" w:cs="Arial"/>
          <w:color w:val="00000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w:t>
      </w:r>
      <w:r w:rsidRPr="00267C43">
        <w:rPr>
          <w:rFonts w:ascii="Palatino Linotype" w:eastAsia="Cambria" w:hAnsi="Palatino Linotype" w:cs="Arial"/>
          <w:color w:val="000000"/>
          <w:sz w:val="32"/>
          <w:lang w:eastAsia="en-US"/>
        </w:rPr>
        <w:t xml:space="preserve">, </w:t>
      </w:r>
      <w:r w:rsidRPr="00267C43">
        <w:rPr>
          <w:rFonts w:ascii="Palatino Linotype" w:eastAsia="Cambria" w:hAnsi="Palatino Linotype" w:cs="Arial"/>
          <w:color w:val="000000"/>
          <w:lang w:eastAsia="en-US"/>
        </w:rPr>
        <w:t>que a la letra dice:</w:t>
      </w:r>
    </w:p>
    <w:p w:rsidR="00F32905" w:rsidRPr="00267C43" w:rsidRDefault="00F32905" w:rsidP="00FB6D2F">
      <w:pPr>
        <w:autoSpaceDE w:val="0"/>
        <w:autoSpaceDN w:val="0"/>
        <w:adjustRightInd w:val="0"/>
        <w:jc w:val="both"/>
        <w:rPr>
          <w:rFonts w:ascii="Palatino Linotype" w:eastAsia="Cambria" w:hAnsi="Palatino Linotype" w:cs="Arial"/>
          <w:color w:val="000000"/>
          <w:lang w:eastAsia="en-US"/>
        </w:rPr>
      </w:pPr>
    </w:p>
    <w:p w:rsidR="00F32905" w:rsidRPr="00267C43" w:rsidRDefault="00F32905" w:rsidP="00FB6D2F">
      <w:pPr>
        <w:ind w:left="992" w:right="1043"/>
        <w:contextualSpacing/>
        <w:jc w:val="both"/>
        <w:rPr>
          <w:rFonts w:ascii="Palatino Linotype" w:hAnsi="Palatino Linotype" w:cs="Arial"/>
          <w:i/>
          <w:sz w:val="22"/>
        </w:rPr>
      </w:pPr>
      <w:r w:rsidRPr="00267C43">
        <w:rPr>
          <w:rFonts w:ascii="Palatino Linotype" w:hAnsi="Palatino Linotype" w:cs="Arial"/>
          <w:i/>
          <w:sz w:val="22"/>
        </w:rPr>
        <w:t xml:space="preserve">“El Instituto Federal de Acceso a la Información y Protección de Datos no cuenta con facultades para pronunciarse respecto de la veracidad de los documentos </w:t>
      </w:r>
      <w:r w:rsidRPr="00267C43">
        <w:rPr>
          <w:rFonts w:ascii="Palatino Linotype" w:hAnsi="Palatino Linotype" w:cs="Arial"/>
          <w:i/>
          <w:sz w:val="22"/>
        </w:rPr>
        <w:lastRenderedPageBreak/>
        <w:t xml:space="preserve">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267C43">
        <w:rPr>
          <w:rFonts w:ascii="Palatino Linotype" w:hAnsi="Palatino Linotype" w:cs="Arial"/>
          <w:i/>
          <w:sz w:val="22"/>
          <w:szCs w:val="22"/>
        </w:rPr>
        <w:t>información</w:t>
      </w:r>
      <w:r w:rsidRPr="00267C43">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32905" w:rsidRPr="00267C43" w:rsidRDefault="00F32905" w:rsidP="00FB6D2F">
      <w:pPr>
        <w:jc w:val="both"/>
        <w:rPr>
          <w:rFonts w:ascii="Palatino Linotype" w:eastAsia="Calibri" w:hAnsi="Palatino Linotype" w:cs="Bookman Old Style,Bold"/>
          <w:bCs/>
          <w:lang w:eastAsia="en-US"/>
        </w:rPr>
      </w:pPr>
    </w:p>
    <w:p w:rsidR="00FA0725" w:rsidRPr="00267C43" w:rsidRDefault="00FA0725" w:rsidP="001011F5">
      <w:pPr>
        <w:spacing w:line="360" w:lineRule="auto"/>
        <w:jc w:val="both"/>
        <w:rPr>
          <w:rFonts w:ascii="Palatino Linotype" w:hAnsi="Palatino Linotype" w:cs="Arial"/>
          <w:lang w:val="es-ES"/>
        </w:rPr>
      </w:pPr>
      <w:r w:rsidRPr="00267C43">
        <w:rPr>
          <w:rFonts w:ascii="Palatino Linotype" w:hAnsi="Palatino Linotype" w:cs="Arial"/>
          <w:lang w:eastAsia="es-MX"/>
        </w:rPr>
        <w:t xml:space="preserve">Por otro lado, no se omite señalar que de las </w:t>
      </w:r>
      <w:r w:rsidRPr="00267C43">
        <w:rPr>
          <w:rFonts w:ascii="Palatino Linotype" w:eastAsia="Arial Unicode MS" w:hAnsi="Palatino Linotype" w:cs="Arial"/>
          <w:lang w:val="es-ES"/>
        </w:rPr>
        <w:t xml:space="preserve">manifestaciones realizadas por </w:t>
      </w:r>
      <w:r w:rsidRPr="00267C43">
        <w:rPr>
          <w:rFonts w:ascii="Palatino Linotype" w:eastAsia="Arial Unicode MS" w:hAnsi="Palatino Linotype" w:cs="Arial"/>
          <w:b/>
          <w:lang w:val="es-ES"/>
        </w:rPr>
        <w:t xml:space="preserve">EL </w:t>
      </w:r>
      <w:r w:rsidRPr="00267C43">
        <w:rPr>
          <w:rFonts w:ascii="Palatino Linotype" w:hAnsi="Palatino Linotype"/>
          <w:b/>
          <w:lang w:val="es-ES"/>
        </w:rPr>
        <w:t>RECURRENTE</w:t>
      </w:r>
      <w:r w:rsidRPr="00267C43">
        <w:rPr>
          <w:rFonts w:ascii="Palatino Linotype" w:eastAsia="Arial Unicode MS" w:hAnsi="Palatino Linotype" w:cs="Arial"/>
          <w:b/>
          <w:lang w:val="es-ES"/>
        </w:rPr>
        <w:t xml:space="preserve"> </w:t>
      </w:r>
      <w:r w:rsidRPr="00267C43">
        <w:rPr>
          <w:rFonts w:ascii="Palatino Linotype" w:eastAsia="Arial Unicode MS" w:hAnsi="Palatino Linotype" w:cs="Arial"/>
          <w:lang w:val="es-ES"/>
        </w:rPr>
        <w:t xml:space="preserve">como razones o motivos de inconformidad, consistentes en </w:t>
      </w:r>
      <w:r w:rsidRPr="00267C43">
        <w:rPr>
          <w:rFonts w:ascii="Palatino Linotype" w:hAnsi="Palatino Linotype" w:cs="Arial"/>
          <w:i/>
          <w:lang w:val="es-ES" w:eastAsia="es-MX"/>
        </w:rPr>
        <w:t xml:space="preserve">“…Facultades o atribuciones de la C. Vanessa Danae Román Padrón adscrita a la Agencia del Ministerio Público sede en Naucalpan de Juárez…”; </w:t>
      </w:r>
      <w:r w:rsidRPr="00267C43">
        <w:rPr>
          <w:rFonts w:ascii="Palatino Linotype" w:eastAsia="Arial Unicode MS" w:hAnsi="Palatino Linotype" w:cs="Arial"/>
          <w:lang w:val="es-ES"/>
        </w:rPr>
        <w:t xml:space="preserve">al respecto </w:t>
      </w:r>
      <w:r w:rsidRPr="00267C43">
        <w:rPr>
          <w:rFonts w:ascii="Palatino Linotype" w:hAnsi="Palatino Linotype"/>
          <w:color w:val="000000"/>
          <w:lang w:val="es-ES"/>
        </w:rPr>
        <w:t xml:space="preserve">es de señalar que </w:t>
      </w:r>
      <w:r w:rsidRPr="00267C43">
        <w:rPr>
          <w:rFonts w:ascii="Palatino Linotype" w:hAnsi="Palatino Linotype" w:cs="Arial"/>
          <w:lang w:val="es-ES"/>
        </w:rPr>
        <w:t xml:space="preserve">este Instituto observa que se trata de una petición adicional o </w:t>
      </w:r>
      <w:r w:rsidRPr="00267C43">
        <w:rPr>
          <w:rFonts w:ascii="Palatino Linotype" w:hAnsi="Palatino Linotype" w:cs="Arial"/>
          <w:i/>
          <w:lang w:val="es-ES"/>
        </w:rPr>
        <w:t>plus petitio</w:t>
      </w:r>
      <w:r w:rsidRPr="00267C43">
        <w:rPr>
          <w:rFonts w:ascii="Palatino Linotype" w:hAnsi="Palatino Linotype" w:cs="Arial"/>
          <w:lang w:val="es-ES"/>
        </w:rPr>
        <w:t xml:space="preserve">, en relación a la solicitud de información del </w:t>
      </w:r>
      <w:r w:rsidRPr="00267C43">
        <w:rPr>
          <w:rFonts w:ascii="Palatino Linotype" w:hAnsi="Palatino Linotype" w:cs="Arial"/>
          <w:b/>
          <w:lang w:val="es-ES"/>
        </w:rPr>
        <w:t>RECURRENTE</w:t>
      </w:r>
      <w:r w:rsidRPr="00267C43">
        <w:rPr>
          <w:rFonts w:ascii="Palatino Linotype" w:hAnsi="Palatino Linotype" w:cs="Arial"/>
          <w:lang w:val="es-ES"/>
        </w:rPr>
        <w:t xml:space="preserve">; esto es, adhiere información, que no había sido solicitada, pues de la solicitud primigenia únicamente se advierte que requirió información relacionada con las prácticas profesionales y no así de facultades o atribuciones.   </w:t>
      </w:r>
    </w:p>
    <w:p w:rsidR="00FA0725" w:rsidRPr="00267C43" w:rsidRDefault="00FA0725" w:rsidP="001011F5">
      <w:pPr>
        <w:spacing w:line="360" w:lineRule="auto"/>
        <w:jc w:val="both"/>
        <w:rPr>
          <w:rFonts w:ascii="Palatino Linotype" w:hAnsi="Palatino Linotype" w:cs="Arial"/>
          <w:lang w:val="es-ES" w:eastAsia="es-MX"/>
        </w:rPr>
      </w:pPr>
    </w:p>
    <w:p w:rsidR="00FA0725" w:rsidRPr="00267C43" w:rsidRDefault="00FA0725" w:rsidP="001011F5">
      <w:pPr>
        <w:spacing w:line="360" w:lineRule="auto"/>
        <w:jc w:val="both"/>
        <w:rPr>
          <w:rFonts w:ascii="Palatino Linotype" w:hAnsi="Palatino Linotype" w:cs="Arial"/>
        </w:rPr>
      </w:pPr>
      <w:r w:rsidRPr="00267C43">
        <w:rPr>
          <w:rFonts w:ascii="Palatino Linotype" w:hAnsi="Palatino Linotype" w:cs="Arial"/>
          <w:lang w:val="es-ES" w:eastAsia="es-MX"/>
        </w:rPr>
        <w:t xml:space="preserve">Asimismo, dichas manifestaciones al haber sido referidas a manera de razones o motivos de inconformidad, devienen parcialmente fundadas, esto es así, debido a que al ser argumentos que no se plantearon ante </w:t>
      </w:r>
      <w:r w:rsidRPr="00267C43">
        <w:rPr>
          <w:rFonts w:ascii="Palatino Linotype" w:hAnsi="Palatino Linotype" w:cs="Arial"/>
          <w:b/>
          <w:lang w:val="es-ES" w:eastAsia="es-MX"/>
        </w:rPr>
        <w:t xml:space="preserve">EL SUJETO OBLIGADO </w:t>
      </w:r>
      <w:r w:rsidRPr="00267C43">
        <w:rPr>
          <w:rFonts w:ascii="Palatino Linotype" w:hAnsi="Palatino Linotype" w:cs="Arial"/>
          <w:lang w:val="es-ES" w:eastAsia="es-MX"/>
        </w:rPr>
        <w:t xml:space="preserve">que respondió a la solicitud de acceso a la información, respuesta que constituye el acto reclamado; resultaría injustificado examinar tales argumentos pues éstos no fueron del conocimiento del </w:t>
      </w:r>
      <w:r w:rsidRPr="00267C43">
        <w:rPr>
          <w:rFonts w:ascii="Palatino Linotype" w:hAnsi="Palatino Linotype" w:cs="Arial"/>
          <w:b/>
          <w:lang w:val="es-ES" w:eastAsia="es-MX"/>
        </w:rPr>
        <w:t>SUJETO OBLIGADO</w:t>
      </w:r>
      <w:r w:rsidRPr="00267C43">
        <w:rPr>
          <w:rFonts w:ascii="Palatino Linotype" w:hAnsi="Palatino Linotype" w:cs="Arial"/>
          <w:lang w:val="es-ES" w:eastAsia="es-MX"/>
        </w:rPr>
        <w:t xml:space="preserve">, por lo que, no tuvo la oportunidad legal de analizarlas ni de pronunciarse sobre ellas; atento a ello, </w:t>
      </w:r>
      <w:r w:rsidRPr="00267C43">
        <w:rPr>
          <w:rFonts w:ascii="Palatino Linotype" w:hAnsi="Palatino Linotype" w:cs="Arial"/>
          <w:b/>
          <w:lang w:val="es-ES" w:eastAsia="es-MX"/>
        </w:rPr>
        <w:t xml:space="preserve">se </w:t>
      </w:r>
      <w:r w:rsidRPr="00267C43">
        <w:rPr>
          <w:rFonts w:ascii="Palatino Linotype" w:hAnsi="Palatino Linotype" w:cs="Arial"/>
          <w:b/>
        </w:rPr>
        <w:t>dejan a salvo sus derechos</w:t>
      </w:r>
      <w:r w:rsidRPr="00267C43">
        <w:rPr>
          <w:rFonts w:ascii="Palatino Linotype" w:hAnsi="Palatino Linotype" w:cs="Arial"/>
        </w:rPr>
        <w:t xml:space="preserve"> </w:t>
      </w:r>
      <w:r w:rsidRPr="00267C43">
        <w:rPr>
          <w:rFonts w:ascii="Palatino Linotype" w:hAnsi="Palatino Linotype" w:cs="Arial"/>
        </w:rPr>
        <w:lastRenderedPageBreak/>
        <w:t>a fin de que pueda formular nuevamente la solicitud de acceso a la información que requiera.</w:t>
      </w:r>
    </w:p>
    <w:p w:rsidR="00FA0725" w:rsidRPr="00267C43" w:rsidRDefault="00FA0725" w:rsidP="001011F5">
      <w:pPr>
        <w:spacing w:line="360" w:lineRule="auto"/>
        <w:jc w:val="both"/>
        <w:rPr>
          <w:rFonts w:ascii="Palatino Linotype" w:hAnsi="Palatino Linotype" w:cs="Arial"/>
          <w:lang w:val="es-ES" w:eastAsia="es-MX"/>
        </w:rPr>
      </w:pPr>
    </w:p>
    <w:p w:rsidR="00FA0725" w:rsidRPr="00267C43" w:rsidRDefault="00FA0725" w:rsidP="001011F5">
      <w:pPr>
        <w:spacing w:line="360" w:lineRule="auto"/>
        <w:jc w:val="both"/>
        <w:rPr>
          <w:rFonts w:ascii="Palatino Linotype" w:hAnsi="Palatino Linotype" w:cs="Arial"/>
          <w:lang w:val="es-ES" w:eastAsia="es-MX"/>
        </w:rPr>
      </w:pPr>
      <w:r w:rsidRPr="00267C43">
        <w:rPr>
          <w:rFonts w:ascii="Palatino Linotype" w:hAnsi="Palatino Linotype" w:cs="Arial"/>
          <w:lang w:val="es-ES" w:eastAsia="es-MX"/>
        </w:rPr>
        <w:t>Sirve de apoyo por analogía la siguiente tesis jurisprudencial número VI. 2º. A. J/7, publicada en el Semanario Judicial de la Federación y su gaceta, bajo el número de registro 178,788:</w:t>
      </w:r>
    </w:p>
    <w:p w:rsidR="00FA0725" w:rsidRPr="00267C43" w:rsidRDefault="00FA0725" w:rsidP="00FB6D2F">
      <w:pPr>
        <w:jc w:val="both"/>
        <w:rPr>
          <w:rFonts w:ascii="Palatino Linotype" w:hAnsi="Palatino Linotype" w:cs="Arial"/>
          <w:lang w:val="es-ES" w:eastAsia="es-MX"/>
        </w:rPr>
      </w:pPr>
    </w:p>
    <w:p w:rsidR="00FA0725" w:rsidRPr="00267C43" w:rsidRDefault="00FA0725" w:rsidP="00FB6D2F">
      <w:pPr>
        <w:ind w:left="851" w:right="901"/>
        <w:jc w:val="both"/>
        <w:rPr>
          <w:rFonts w:ascii="Palatino Linotype" w:hAnsi="Palatino Linotype" w:cs="Arial"/>
          <w:i/>
          <w:sz w:val="22"/>
          <w:szCs w:val="22"/>
          <w:lang w:val="es-ES"/>
        </w:rPr>
      </w:pPr>
      <w:r w:rsidRPr="00267C43">
        <w:rPr>
          <w:rFonts w:ascii="Palatino Linotype" w:hAnsi="Palatino Linotype" w:cs="Arial"/>
          <w:sz w:val="22"/>
          <w:szCs w:val="22"/>
          <w:lang w:val="es-ES" w:eastAsia="es-MX"/>
        </w:rPr>
        <w:t>“</w:t>
      </w:r>
      <w:r w:rsidRPr="00267C43">
        <w:rPr>
          <w:rFonts w:ascii="Palatino Linotype" w:hAnsi="Palatino Linotype" w:cs="Arial"/>
          <w:i/>
          <w:sz w:val="22"/>
          <w:szCs w:val="22"/>
          <w:lang w:val="es-ES"/>
        </w:rPr>
        <w:t xml:space="preserve">CONCEPTOS DE VIOLACIÓN EN EL AMPARO DIRECTO. </w:t>
      </w:r>
      <w:r w:rsidRPr="00267C43">
        <w:rPr>
          <w:rFonts w:ascii="Palatino Linotype" w:hAnsi="Palatino Linotype" w:cs="Arial"/>
          <w:b/>
          <w:i/>
          <w:sz w:val="22"/>
          <w:szCs w:val="22"/>
          <w:lang w:val="es-ES"/>
        </w:rPr>
        <w:t xml:space="preserve">INOPERANCIA </w:t>
      </w:r>
      <w:r w:rsidRPr="00267C43">
        <w:rPr>
          <w:rFonts w:ascii="Palatino Linotype" w:hAnsi="Palatino Linotype" w:cs="Arial"/>
          <w:b/>
          <w:i/>
          <w:sz w:val="22"/>
          <w:szCs w:val="22"/>
          <w:lang w:val="es-ES" w:eastAsia="es-MX"/>
        </w:rPr>
        <w:t>DE</w:t>
      </w:r>
      <w:r w:rsidRPr="00267C43">
        <w:rPr>
          <w:rFonts w:ascii="Palatino Linotype" w:hAnsi="Palatino Linotype" w:cs="Arial"/>
          <w:b/>
          <w:i/>
          <w:sz w:val="22"/>
          <w:szCs w:val="22"/>
          <w:lang w:val="es-ES"/>
        </w:rPr>
        <w:t xml:space="preserve"> LOS QUE INTRODUCEN CUESTIONAMIENTOS NOVEDOSOS QUE NO FUERON PLANTEADOS EN EL JUICIO NATURAL</w:t>
      </w:r>
      <w:r w:rsidRPr="00267C43">
        <w:rPr>
          <w:rFonts w:ascii="Palatino Linotype" w:hAnsi="Palatino Linotype" w:cs="Arial"/>
          <w:i/>
          <w:sz w:val="22"/>
          <w:szCs w:val="22"/>
          <w:lang w:val="es-ES"/>
        </w:rPr>
        <w:t xml:space="preserve">. </w:t>
      </w:r>
      <w:r w:rsidRPr="00267C43">
        <w:rPr>
          <w:rFonts w:ascii="Palatino Linotype" w:hAnsi="Palatino Linotype" w:cs="Arial"/>
          <w:b/>
          <w:i/>
          <w:sz w:val="22"/>
          <w:szCs w:val="22"/>
          <w:lang w:val="es-ES"/>
        </w:rPr>
        <w:t>Si en los conceptos de violación se formulan argumentos que no se plantearon</w:t>
      </w:r>
      <w:r w:rsidRPr="00267C43">
        <w:rPr>
          <w:rFonts w:ascii="Palatino Linotype" w:hAnsi="Palatino Linotype" w:cs="Arial"/>
          <w:i/>
          <w:sz w:val="22"/>
          <w:szCs w:val="22"/>
          <w:lang w:val="es-ES"/>
        </w:rPr>
        <w:t xml:space="preserve"> ante la Sala Fiscal que dictó la sentencia que constituye el acto reclamado, </w:t>
      </w:r>
      <w:r w:rsidRPr="00267C43">
        <w:rPr>
          <w:rFonts w:ascii="Palatino Linotype" w:hAnsi="Palatino Linotype" w:cs="Arial"/>
          <w:b/>
          <w:i/>
          <w:sz w:val="22"/>
          <w:szCs w:val="22"/>
          <w:lang w:val="es-ES"/>
        </w:rPr>
        <w:t xml:space="preserve">los mismos son </w:t>
      </w:r>
      <w:r w:rsidRPr="00267C43">
        <w:rPr>
          <w:rFonts w:ascii="Palatino Linotype" w:hAnsi="Palatino Linotype" w:cs="Arial"/>
          <w:i/>
          <w:sz w:val="22"/>
          <w:szCs w:val="22"/>
          <w:lang w:val="es-ES"/>
        </w:rPr>
        <w:t xml:space="preserve">inoperantes, toda vez que </w:t>
      </w:r>
      <w:r w:rsidRPr="00267C43">
        <w:rPr>
          <w:rFonts w:ascii="Palatino Linotype" w:hAnsi="Palatino Linotype"/>
          <w:i/>
          <w:sz w:val="22"/>
          <w:szCs w:val="22"/>
          <w:lang w:val="es-ES"/>
        </w:rPr>
        <w:t>resultaría</w:t>
      </w:r>
      <w:r w:rsidRPr="00267C43">
        <w:rPr>
          <w:rFonts w:ascii="Palatino Linotype" w:hAnsi="Palatino Linotype" w:cs="Arial"/>
          <w:i/>
          <w:sz w:val="22"/>
          <w:szCs w:val="22"/>
          <w:lang w:val="es-ES"/>
        </w:rPr>
        <w:t xml:space="preserve"> injustificado examinar la constitucionalidad de la sentencia combatida </w:t>
      </w:r>
      <w:r w:rsidRPr="00267C43">
        <w:rPr>
          <w:rFonts w:ascii="Palatino Linotype" w:hAnsi="Palatino Linotype" w:cs="Arial"/>
          <w:b/>
          <w:i/>
          <w:sz w:val="22"/>
          <w:szCs w:val="22"/>
          <w:lang w:val="es-ES"/>
        </w:rPr>
        <w:t>a la luz de razonamientos que no conoció la autoridad responsable</w:t>
      </w:r>
      <w:r w:rsidRPr="00267C43">
        <w:rPr>
          <w:rFonts w:ascii="Palatino Linotype" w:hAnsi="Palatino Linotype" w:cs="Arial"/>
          <w:i/>
          <w:sz w:val="22"/>
          <w:szCs w:val="22"/>
          <w:lang w:val="es-ES"/>
        </w:rPr>
        <w:t xml:space="preserve">, </w:t>
      </w:r>
      <w:r w:rsidRPr="00267C43">
        <w:rPr>
          <w:rFonts w:ascii="Palatino Linotype" w:hAnsi="Palatino Linotype" w:cs="Arial"/>
          <w:b/>
          <w:i/>
          <w:sz w:val="22"/>
          <w:szCs w:val="22"/>
          <w:lang w:val="es-ES"/>
        </w:rPr>
        <w:t>pues como tales manifestaciones no formaron parte de la litis natural</w:t>
      </w:r>
      <w:r w:rsidRPr="00267C43">
        <w:rPr>
          <w:rFonts w:ascii="Palatino Linotype" w:hAnsi="Palatino Linotype" w:cs="Arial"/>
          <w:i/>
          <w:sz w:val="22"/>
          <w:szCs w:val="22"/>
          <w:lang w:val="es-ES"/>
        </w:rPr>
        <w:t xml:space="preserve">, la Sala </w:t>
      </w:r>
      <w:r w:rsidRPr="00267C43">
        <w:rPr>
          <w:rFonts w:ascii="Palatino Linotype" w:hAnsi="Palatino Linotype" w:cs="Arial"/>
          <w:b/>
          <w:i/>
          <w:sz w:val="22"/>
          <w:szCs w:val="22"/>
          <w:lang w:val="es-ES"/>
        </w:rPr>
        <w:t>no tuvo la oportunidad legal de analizarlas ni de pronunciarse sobre ellas</w:t>
      </w:r>
      <w:r w:rsidRPr="00267C43">
        <w:rPr>
          <w:rFonts w:ascii="Palatino Linotype" w:hAnsi="Palatino Linotype" w:cs="Arial"/>
          <w:i/>
          <w:sz w:val="22"/>
          <w:szCs w:val="22"/>
          <w:lang w:val="es-ES"/>
        </w:rPr>
        <w:t>.</w:t>
      </w:r>
    </w:p>
    <w:p w:rsidR="00FA0725" w:rsidRPr="00267C43" w:rsidRDefault="00FA0725" w:rsidP="00FB6D2F">
      <w:pPr>
        <w:ind w:left="851" w:right="709"/>
        <w:jc w:val="both"/>
        <w:rPr>
          <w:rFonts w:ascii="Palatino Linotype" w:hAnsi="Palatino Linotype" w:cs="Arial"/>
          <w:i/>
          <w:sz w:val="22"/>
          <w:szCs w:val="22"/>
          <w:lang w:val="es-ES"/>
        </w:rPr>
      </w:pPr>
      <w:r w:rsidRPr="00267C43">
        <w:rPr>
          <w:rFonts w:ascii="Palatino Linotype" w:hAnsi="Palatino Linotype" w:cs="Arial"/>
          <w:i/>
          <w:sz w:val="22"/>
          <w:szCs w:val="22"/>
          <w:lang w:val="es-ES"/>
        </w:rPr>
        <w:t>SEGUNDO TRIBUNAL COLEGIADO EN MATERIA ADMINISTRATIVA DEL SEXTO CIRCUITO.</w:t>
      </w:r>
    </w:p>
    <w:p w:rsidR="00FA0725" w:rsidRPr="00267C43" w:rsidRDefault="00FA0725" w:rsidP="00FB6D2F">
      <w:pPr>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Amparo directo 338/2001. Hilados de Lana, S.A. de C.V. 31 de octubre de 2001. Unanimidad de votos. Ponente: Amanda R. García González. Secretaria: Fernanda María Adela Talavera Díaz.</w:t>
      </w:r>
    </w:p>
    <w:p w:rsidR="00FA0725" w:rsidRPr="00267C43" w:rsidRDefault="00FA0725" w:rsidP="00FB6D2F">
      <w:pPr>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Amparo directo 20/2002. Afianzadora Insurgentes, S.A. de C.V. 14 de febrero de 2002. Unanimidad de votos. Ponente: Omar Losson Ovando. Secretaria: Elsa María López Luna.</w:t>
      </w:r>
    </w:p>
    <w:p w:rsidR="00FA0725" w:rsidRPr="00267C43" w:rsidRDefault="00FA0725" w:rsidP="00FB6D2F">
      <w:pPr>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Amparo directo 271/2002. Fianzas México Bital, S.A., Grupo Financiero Bital. 7 de noviembre de 2002. Unanimidad de votos. Ponente: Antonio Meza Alarcón. Secretario: Roberto Genchi Recinos.</w:t>
      </w:r>
    </w:p>
    <w:p w:rsidR="00FA0725" w:rsidRPr="00267C43" w:rsidRDefault="00FA0725" w:rsidP="00FB6D2F">
      <w:pPr>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Amparo directo 181/2003. Constructora y Arrendadora Paquime, S.A. de C.V. 5 de junio de 2003. Unanimidad de votos. Ponente: Omar Losson Ovando. Secretaria: Elsa María López Luna.</w:t>
      </w:r>
    </w:p>
    <w:p w:rsidR="00FA0725" w:rsidRPr="00267C43" w:rsidRDefault="00FA0725" w:rsidP="00FB6D2F">
      <w:pPr>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Amparo directo 137/2003. Oficentro Zanella, S.A. de C.V. 12 de junio de 2003. Unanimidad de votos. Ponente: Omar Losson Ovando. Secretaria: Elsa María López Luna.</w:t>
      </w:r>
    </w:p>
    <w:p w:rsidR="00FA0725" w:rsidRPr="00267C43" w:rsidRDefault="00FA0725" w:rsidP="00FB6D2F">
      <w:pPr>
        <w:ind w:left="851" w:right="901"/>
        <w:jc w:val="both"/>
        <w:rPr>
          <w:rFonts w:ascii="Palatino Linotype" w:hAnsi="Palatino Linotype" w:cs="Arial"/>
          <w:i/>
          <w:sz w:val="22"/>
          <w:szCs w:val="22"/>
          <w:lang w:val="es-ES"/>
        </w:rPr>
      </w:pPr>
      <w:r w:rsidRPr="00267C43">
        <w:rPr>
          <w:rFonts w:ascii="Palatino Linotype" w:hAnsi="Palatino Linotype" w:cs="Arial"/>
          <w:i/>
          <w:sz w:val="22"/>
          <w:szCs w:val="22"/>
          <w:lang w:val="es-ES"/>
        </w:rPr>
        <w:t xml:space="preserve">Véase: Apéndice al Semanario Judicial de la Federación 1917-2000, Tomo III, Materia Administrativa, página 267, tesis 250, de rubro: "CONCEPTOS DE </w:t>
      </w:r>
      <w:r w:rsidRPr="00267C43">
        <w:rPr>
          <w:rFonts w:ascii="Palatino Linotype" w:hAnsi="Palatino Linotype" w:cs="Arial"/>
          <w:i/>
          <w:sz w:val="22"/>
          <w:szCs w:val="22"/>
          <w:lang w:val="es-ES"/>
        </w:rPr>
        <w:lastRenderedPageBreak/>
        <w:t>VIOLACIÓN EN EL AMPARO DIRECTO. INEFICACIA DE LOS ARGUMENTOS NO PROPUESTOS A LA SALA FISCAL RESPONSABLE."</w:t>
      </w:r>
    </w:p>
    <w:p w:rsidR="00FA0725" w:rsidRPr="00267C43" w:rsidRDefault="00FA0725" w:rsidP="00FB6D2F">
      <w:pPr>
        <w:jc w:val="both"/>
        <w:rPr>
          <w:rFonts w:ascii="Palatino Linotype" w:eastAsia="Calibri" w:hAnsi="Palatino Linotype" w:cs="Arial"/>
          <w:lang w:val="es-ES"/>
        </w:rPr>
      </w:pPr>
    </w:p>
    <w:p w:rsidR="00575E00" w:rsidRPr="00267C43" w:rsidRDefault="00575E00" w:rsidP="001011F5">
      <w:pPr>
        <w:spacing w:line="360" w:lineRule="auto"/>
        <w:ind w:right="49"/>
        <w:jc w:val="both"/>
        <w:rPr>
          <w:rFonts w:ascii="Palatino Linotype" w:hAnsi="Palatino Linotype" w:cs="Arial"/>
          <w:lang w:val="es-ES"/>
        </w:rPr>
      </w:pPr>
      <w:r w:rsidRPr="00267C43">
        <w:rPr>
          <w:rFonts w:ascii="Palatino Linotype" w:hAnsi="Palatino Linotype" w:cs="Arial"/>
          <w:lang w:val="es-ES"/>
        </w:rPr>
        <w:t xml:space="preserve">Atento a todo lo anterior, de conformidad con el artículo 186 fracciones III y IV </w:t>
      </w:r>
      <w:r w:rsidRPr="00267C43">
        <w:rPr>
          <w:rFonts w:ascii="Palatino Linotype" w:eastAsia="Calibri" w:hAnsi="Palatino Linotype" w:cs="Arial"/>
          <w:lang w:val="es-ES"/>
        </w:rPr>
        <w:t>de la Ley de Transparencia y Acceso a la Información Pública del Estado de México y Municipios,</w:t>
      </w:r>
      <w:r w:rsidRPr="00267C43">
        <w:rPr>
          <w:rFonts w:ascii="Palatino Linotype" w:hAnsi="Palatino Linotype" w:cs="Arial"/>
          <w:lang w:eastAsia="es-MX"/>
        </w:rPr>
        <w:t xml:space="preserve"> este Instituto determina </w:t>
      </w:r>
      <w:r w:rsidRPr="00267C43">
        <w:rPr>
          <w:rFonts w:ascii="Palatino Linotype" w:hAnsi="Palatino Linotype" w:cs="Arial"/>
          <w:b/>
          <w:lang w:eastAsia="es-MX"/>
        </w:rPr>
        <w:t>REVOCAR</w:t>
      </w:r>
      <w:r w:rsidRPr="00267C43">
        <w:rPr>
          <w:rFonts w:ascii="Palatino Linotype" w:hAnsi="Palatino Linotype" w:cs="Arial"/>
          <w:lang w:eastAsia="es-MX"/>
        </w:rPr>
        <w:t xml:space="preserve"> la respuesta de la solicitud de información número </w:t>
      </w:r>
      <w:r w:rsidRPr="00267C43">
        <w:rPr>
          <w:rFonts w:ascii="Palatino Linotype" w:hAnsi="Palatino Linotype" w:cs="Arial"/>
          <w:b/>
          <w:lang w:eastAsia="es-MX"/>
        </w:rPr>
        <w:t>00092/FGJ/IP/2019</w:t>
      </w:r>
      <w:r w:rsidRPr="00267C43">
        <w:rPr>
          <w:rFonts w:ascii="Palatino Linotype" w:hAnsi="Palatino Linotype" w:cs="Arial"/>
          <w:lang w:val="es-ES"/>
        </w:rPr>
        <w:t>.</w:t>
      </w:r>
    </w:p>
    <w:p w:rsidR="00575E00" w:rsidRPr="00267C43" w:rsidRDefault="00575E00" w:rsidP="001011F5">
      <w:pPr>
        <w:spacing w:line="360" w:lineRule="auto"/>
        <w:jc w:val="both"/>
        <w:rPr>
          <w:rFonts w:ascii="Palatino Linotype" w:hAnsi="Palatino Linotype" w:cs="Arial"/>
          <w:lang w:val="es-ES"/>
        </w:rPr>
      </w:pPr>
    </w:p>
    <w:p w:rsidR="00575E00" w:rsidRPr="00267C43" w:rsidRDefault="00575E00" w:rsidP="001011F5">
      <w:pPr>
        <w:spacing w:line="360" w:lineRule="auto"/>
        <w:jc w:val="both"/>
        <w:rPr>
          <w:rFonts w:ascii="Palatino Linotype" w:eastAsia="Calibri" w:hAnsi="Palatino Linotype" w:cs="Arial"/>
        </w:rPr>
      </w:pPr>
      <w:r w:rsidRPr="00267C43">
        <w:rPr>
          <w:rFonts w:ascii="Palatino Linotype" w:eastAsia="Calibri" w:hAnsi="Palatino Linotype" w:cs="Arial"/>
        </w:rPr>
        <w:t xml:space="preserve">Así, con fundamento en lo prescrito en los artículos 5, párrafos </w:t>
      </w:r>
      <w:r w:rsidRPr="00267C43">
        <w:rPr>
          <w:rFonts w:ascii="Palatino Linotype" w:hAnsi="Palatino Linotype"/>
        </w:rPr>
        <w:t xml:space="preserve">vigésimo, vigésimo primero y vigésimo segundo, fracciones IV y V </w:t>
      </w:r>
      <w:r w:rsidRPr="00267C43">
        <w:rPr>
          <w:rFonts w:ascii="Palatino Linotype" w:eastAsia="Calibri" w:hAnsi="Palatino Linotype" w:cs="Arial"/>
        </w:rPr>
        <w:t xml:space="preserve">de la Constitución Política del Estado Libre y Soberano de México; </w:t>
      </w:r>
      <w:r w:rsidRPr="00267C43">
        <w:rPr>
          <w:rFonts w:ascii="Palatino Linotype" w:hAnsi="Palatino Linotype" w:cs="Arial"/>
        </w:rPr>
        <w:t>2, fracción II, 9, 29, 36, fracciones I y II, 176, 178, 179, 181, 185, fracción I, 186 y 188</w:t>
      </w:r>
      <w:r w:rsidRPr="00267C43">
        <w:rPr>
          <w:rFonts w:ascii="Palatino Linotype" w:eastAsia="Calibri" w:hAnsi="Palatino Linotype" w:cs="Arial"/>
        </w:rPr>
        <w:t xml:space="preserve"> de la Ley de Transparencia y Acceso a la Información Pública del Estado de México y Municipios, este Pleno:</w:t>
      </w:r>
    </w:p>
    <w:p w:rsidR="00FB6D2F" w:rsidRPr="00267C43" w:rsidRDefault="00FB6D2F" w:rsidP="00FB6D2F">
      <w:pPr>
        <w:jc w:val="center"/>
        <w:rPr>
          <w:rFonts w:ascii="Palatino Linotype" w:hAnsi="Palatino Linotype" w:cs="Arial"/>
          <w:b/>
          <w:spacing w:val="44"/>
          <w:sz w:val="28"/>
          <w:lang w:val="pt-BR"/>
        </w:rPr>
      </w:pPr>
    </w:p>
    <w:p w:rsidR="00575E00" w:rsidRPr="00267C43" w:rsidRDefault="00575E00" w:rsidP="00FB6D2F">
      <w:pPr>
        <w:jc w:val="center"/>
        <w:rPr>
          <w:rFonts w:ascii="Palatino Linotype" w:hAnsi="Palatino Linotype" w:cs="Arial"/>
          <w:b/>
          <w:spacing w:val="44"/>
          <w:sz w:val="28"/>
          <w:lang w:val="pt-BR"/>
        </w:rPr>
      </w:pPr>
      <w:r w:rsidRPr="00267C43">
        <w:rPr>
          <w:rFonts w:ascii="Palatino Linotype" w:hAnsi="Palatino Linotype" w:cs="Arial"/>
          <w:b/>
          <w:spacing w:val="44"/>
          <w:sz w:val="28"/>
          <w:lang w:val="pt-BR"/>
        </w:rPr>
        <w:t>RESUELVE</w:t>
      </w:r>
    </w:p>
    <w:p w:rsidR="00575E00" w:rsidRPr="00267C43" w:rsidRDefault="00575E00" w:rsidP="00FB6D2F">
      <w:pPr>
        <w:jc w:val="both"/>
        <w:rPr>
          <w:rFonts w:ascii="Palatino Linotype" w:hAnsi="Palatino Linotype" w:cs="Arial"/>
          <w:b/>
          <w:sz w:val="28"/>
          <w:szCs w:val="28"/>
          <w:lang w:val="es-ES"/>
        </w:rPr>
      </w:pPr>
    </w:p>
    <w:p w:rsidR="00F53240" w:rsidRPr="00267C43" w:rsidRDefault="00F53240" w:rsidP="001011F5">
      <w:pPr>
        <w:spacing w:line="360" w:lineRule="auto"/>
        <w:jc w:val="both"/>
        <w:rPr>
          <w:rFonts w:ascii="Palatino Linotype" w:hAnsi="Palatino Linotype" w:cs="Arial"/>
          <w:lang w:val="es-ES"/>
        </w:rPr>
      </w:pPr>
      <w:r w:rsidRPr="00267C43">
        <w:rPr>
          <w:rFonts w:ascii="Palatino Linotype" w:hAnsi="Palatino Linotype" w:cs="Arial"/>
          <w:b/>
          <w:sz w:val="28"/>
          <w:szCs w:val="28"/>
          <w:lang w:val="es-ES"/>
        </w:rPr>
        <w:t>PRIMERO</w:t>
      </w:r>
      <w:r w:rsidRPr="00267C43">
        <w:rPr>
          <w:rFonts w:ascii="Palatino Linotype" w:hAnsi="Palatino Linotype" w:cs="Arial"/>
          <w:sz w:val="28"/>
          <w:szCs w:val="28"/>
          <w:lang w:val="es-ES"/>
        </w:rPr>
        <w:t>.</w:t>
      </w:r>
      <w:r w:rsidRPr="00267C43">
        <w:rPr>
          <w:rFonts w:ascii="Palatino Linotype" w:hAnsi="Palatino Linotype" w:cs="Arial"/>
          <w:lang w:val="es-ES"/>
        </w:rPr>
        <w:t xml:space="preserve"> Resultan </w:t>
      </w:r>
      <w:r w:rsidR="00575E00" w:rsidRPr="00267C43">
        <w:rPr>
          <w:rFonts w:ascii="Palatino Linotype" w:hAnsi="Palatino Linotype" w:cs="Arial"/>
          <w:b/>
          <w:lang w:val="es-ES"/>
        </w:rPr>
        <w:t xml:space="preserve">parcialmente </w:t>
      </w:r>
      <w:r w:rsidRPr="00267C43">
        <w:rPr>
          <w:rFonts w:ascii="Palatino Linotype" w:hAnsi="Palatino Linotype" w:cs="Arial"/>
          <w:b/>
          <w:lang w:val="es-ES"/>
        </w:rPr>
        <w:t>fundadas</w:t>
      </w:r>
      <w:r w:rsidRPr="00267C43">
        <w:rPr>
          <w:rFonts w:ascii="Palatino Linotype" w:hAnsi="Palatino Linotype" w:cs="Arial"/>
          <w:lang w:val="es-ES"/>
        </w:rPr>
        <w:t xml:space="preserve"> las razones o motivos de inconformidad planteadas por </w:t>
      </w:r>
      <w:r w:rsidRPr="00267C43">
        <w:rPr>
          <w:rFonts w:ascii="Palatino Linotype" w:hAnsi="Palatino Linotype" w:cs="Arial"/>
          <w:b/>
          <w:lang w:val="es-ES"/>
        </w:rPr>
        <w:t>EL RECURRENTE</w:t>
      </w:r>
      <w:r w:rsidRPr="00267C43">
        <w:rPr>
          <w:rFonts w:ascii="Palatino Linotype" w:hAnsi="Palatino Linotype" w:cs="Arial"/>
          <w:lang w:val="es-ES"/>
        </w:rPr>
        <w:t xml:space="preserve">, en términos del Considerando </w:t>
      </w:r>
      <w:r w:rsidRPr="00267C43">
        <w:rPr>
          <w:rFonts w:ascii="Palatino Linotype" w:hAnsi="Palatino Linotype" w:cs="Arial"/>
          <w:b/>
          <w:lang w:val="es-ES"/>
        </w:rPr>
        <w:t>QUINTO</w:t>
      </w:r>
      <w:r w:rsidRPr="00267C43">
        <w:rPr>
          <w:rFonts w:ascii="Palatino Linotype" w:hAnsi="Palatino Linotype" w:cs="Arial"/>
          <w:lang w:val="es-ES"/>
        </w:rPr>
        <w:t xml:space="preserve"> de la presente resolución.</w:t>
      </w:r>
    </w:p>
    <w:p w:rsidR="00F53240" w:rsidRPr="00267C43" w:rsidRDefault="00F53240" w:rsidP="001011F5">
      <w:pPr>
        <w:spacing w:line="360" w:lineRule="auto"/>
        <w:jc w:val="both"/>
        <w:rPr>
          <w:rFonts w:ascii="Palatino Linotype" w:hAnsi="Palatino Linotype" w:cs="Arial"/>
          <w:lang w:val="es-ES"/>
        </w:rPr>
      </w:pPr>
    </w:p>
    <w:p w:rsidR="00F53240" w:rsidRPr="00267C43" w:rsidRDefault="00F53240" w:rsidP="001011F5">
      <w:pPr>
        <w:spacing w:line="360" w:lineRule="auto"/>
        <w:jc w:val="both"/>
        <w:rPr>
          <w:rFonts w:ascii="Palatino Linotype" w:hAnsi="Palatino Linotype"/>
          <w:shd w:val="clear" w:color="auto" w:fill="FFFFFF"/>
        </w:rPr>
      </w:pPr>
      <w:r w:rsidRPr="00267C43">
        <w:rPr>
          <w:rFonts w:ascii="Palatino Linotype" w:hAnsi="Palatino Linotype" w:cs="Arial"/>
          <w:b/>
          <w:sz w:val="28"/>
          <w:szCs w:val="28"/>
          <w:lang w:val="es-ES"/>
        </w:rPr>
        <w:t>SEGUNDO</w:t>
      </w:r>
      <w:r w:rsidRPr="00267C43">
        <w:rPr>
          <w:rFonts w:ascii="Palatino Linotype" w:hAnsi="Palatino Linotype" w:cs="Arial"/>
          <w:sz w:val="28"/>
          <w:szCs w:val="28"/>
          <w:lang w:val="es-ES"/>
        </w:rPr>
        <w:t>.</w:t>
      </w:r>
      <w:r w:rsidRPr="00267C43">
        <w:rPr>
          <w:rFonts w:ascii="Palatino Linotype" w:hAnsi="Palatino Linotype" w:cs="Arial"/>
          <w:lang w:val="es-ES"/>
        </w:rPr>
        <w:t xml:space="preserve"> </w:t>
      </w:r>
      <w:r w:rsidRPr="00267C43">
        <w:rPr>
          <w:rFonts w:ascii="Palatino Linotype" w:eastAsia="Calibri" w:hAnsi="Palatino Linotype" w:cs="Arial"/>
        </w:rPr>
        <w:t xml:space="preserve">Se </w:t>
      </w:r>
      <w:r w:rsidR="00575E00" w:rsidRPr="00267C43">
        <w:rPr>
          <w:rFonts w:ascii="Palatino Linotype" w:eastAsia="Calibri" w:hAnsi="Palatino Linotype" w:cs="Arial"/>
          <w:b/>
        </w:rPr>
        <w:t>REVOCA</w:t>
      </w:r>
      <w:r w:rsidRPr="00267C43">
        <w:rPr>
          <w:rFonts w:ascii="Palatino Linotype" w:eastAsia="Calibri" w:hAnsi="Palatino Linotype" w:cs="Arial"/>
          <w:b/>
        </w:rPr>
        <w:t xml:space="preserve"> </w:t>
      </w:r>
      <w:r w:rsidRPr="00267C43">
        <w:rPr>
          <w:rFonts w:ascii="Palatino Linotype" w:eastAsia="Calibri" w:hAnsi="Palatino Linotype" w:cs="Arial"/>
        </w:rPr>
        <w:t xml:space="preserve">la respuesta proporcionada por </w:t>
      </w:r>
      <w:r w:rsidRPr="00267C43">
        <w:rPr>
          <w:rFonts w:ascii="Palatino Linotype" w:eastAsia="Calibri" w:hAnsi="Palatino Linotype" w:cs="Arial"/>
          <w:b/>
        </w:rPr>
        <w:t xml:space="preserve">EL SUJETO OBLIGADO </w:t>
      </w:r>
      <w:r w:rsidRPr="00267C43">
        <w:rPr>
          <w:rFonts w:ascii="Palatino Linotype" w:eastAsia="Calibri" w:hAnsi="Palatino Linotype" w:cs="Arial"/>
        </w:rPr>
        <w:t xml:space="preserve">y se </w:t>
      </w:r>
      <w:r w:rsidRPr="00267C43">
        <w:rPr>
          <w:rFonts w:ascii="Palatino Linotype" w:eastAsia="Calibri" w:hAnsi="Palatino Linotype" w:cs="Arial"/>
          <w:b/>
        </w:rPr>
        <w:t xml:space="preserve">ordena </w:t>
      </w:r>
      <w:r w:rsidRPr="00267C43">
        <w:rPr>
          <w:rFonts w:ascii="Palatino Linotype" w:eastAsia="Calibri" w:hAnsi="Palatino Linotype" w:cs="Arial"/>
        </w:rPr>
        <w:t xml:space="preserve">atienda la solicitud de información </w:t>
      </w:r>
      <w:r w:rsidRPr="00267C43">
        <w:rPr>
          <w:rFonts w:ascii="Palatino Linotype" w:eastAsia="Calibri" w:hAnsi="Palatino Linotype" w:cs="Arial"/>
          <w:b/>
        </w:rPr>
        <w:t>000</w:t>
      </w:r>
      <w:r w:rsidR="00495C4C" w:rsidRPr="00267C43">
        <w:rPr>
          <w:rFonts w:ascii="Palatino Linotype" w:eastAsia="Calibri" w:hAnsi="Palatino Linotype" w:cs="Arial"/>
          <w:b/>
        </w:rPr>
        <w:t>92/FGJ</w:t>
      </w:r>
      <w:r w:rsidRPr="00267C43">
        <w:rPr>
          <w:rFonts w:ascii="Palatino Linotype" w:eastAsia="Calibri" w:hAnsi="Palatino Linotype" w:cs="Arial"/>
          <w:b/>
        </w:rPr>
        <w:t>/IP/2019</w:t>
      </w:r>
      <w:r w:rsidRPr="00267C43">
        <w:rPr>
          <w:rFonts w:ascii="Palatino Linotype" w:hAnsi="Palatino Linotype" w:cs="Arial"/>
        </w:rPr>
        <w:t xml:space="preserve">, en </w:t>
      </w:r>
      <w:r w:rsidRPr="00267C43">
        <w:rPr>
          <w:rFonts w:ascii="Palatino Linotype" w:hAnsi="Palatino Linotype" w:cs="Arial"/>
          <w:b/>
        </w:rPr>
        <w:t>términos</w:t>
      </w:r>
      <w:r w:rsidRPr="00267C43">
        <w:rPr>
          <w:rFonts w:ascii="Palatino Linotype" w:hAnsi="Palatino Linotype" w:cs="Arial"/>
        </w:rPr>
        <w:t xml:space="preserve"> del Considerando </w:t>
      </w:r>
      <w:r w:rsidRPr="00267C43">
        <w:rPr>
          <w:rFonts w:ascii="Palatino Linotype" w:hAnsi="Palatino Linotype" w:cs="Arial"/>
          <w:b/>
        </w:rPr>
        <w:t>QUINTO</w:t>
      </w:r>
      <w:r w:rsidRPr="00267C43">
        <w:rPr>
          <w:rFonts w:ascii="Palatino Linotype" w:hAnsi="Palatino Linotype" w:cs="Arial"/>
        </w:rPr>
        <w:t xml:space="preserve"> </w:t>
      </w:r>
      <w:r w:rsidRPr="00267C43">
        <w:rPr>
          <w:rFonts w:ascii="Palatino Linotype" w:hAnsi="Palatino Linotype" w:cs="Arial"/>
          <w:lang w:val="es-ES"/>
        </w:rPr>
        <w:t xml:space="preserve">de la presente resolución, y haga entrega al </w:t>
      </w:r>
      <w:r w:rsidRPr="00267C43">
        <w:rPr>
          <w:rFonts w:ascii="Palatino Linotype" w:hAnsi="Palatino Linotype" w:cs="Arial"/>
          <w:b/>
          <w:lang w:val="es-ES"/>
        </w:rPr>
        <w:t>RECURRENTE</w:t>
      </w:r>
      <w:r w:rsidRPr="00267C43">
        <w:rPr>
          <w:rFonts w:ascii="Palatino Linotype" w:hAnsi="Palatino Linotype" w:cs="Arial"/>
          <w:lang w:val="es-ES"/>
        </w:rPr>
        <w:t xml:space="preserve">, vía </w:t>
      </w:r>
      <w:r w:rsidRPr="00267C43">
        <w:rPr>
          <w:rFonts w:ascii="Palatino Linotype" w:hAnsi="Palatino Linotype" w:cs="Arial"/>
          <w:b/>
          <w:lang w:val="es-ES"/>
        </w:rPr>
        <w:t>SAIMEX</w:t>
      </w:r>
      <w:r w:rsidRPr="00267C43">
        <w:rPr>
          <w:rFonts w:ascii="Palatino Linotype" w:hAnsi="Palatino Linotype" w:cs="Arial"/>
          <w:lang w:val="es-ES"/>
        </w:rPr>
        <w:t>, lo siguiente:</w:t>
      </w:r>
    </w:p>
    <w:p w:rsidR="00F53240" w:rsidRPr="00267C43" w:rsidRDefault="00F53240" w:rsidP="00FB6D2F">
      <w:pPr>
        <w:jc w:val="both"/>
        <w:rPr>
          <w:rFonts w:ascii="Palatino Linotype" w:hAnsi="Palatino Linotype" w:cs="Arial"/>
          <w:sz w:val="22"/>
          <w:szCs w:val="22"/>
          <w:lang w:val="es-ES"/>
        </w:rPr>
      </w:pPr>
    </w:p>
    <w:p w:rsidR="00495C4C" w:rsidRPr="00267C43" w:rsidRDefault="00F53240" w:rsidP="00834C5E">
      <w:pPr>
        <w:pStyle w:val="Prrafodelista"/>
        <w:ind w:left="851" w:right="902"/>
        <w:jc w:val="both"/>
        <w:rPr>
          <w:rFonts w:ascii="Palatino Linotype" w:hAnsi="Palatino Linotype"/>
          <w:i/>
          <w:sz w:val="22"/>
          <w:szCs w:val="22"/>
        </w:rPr>
      </w:pPr>
      <w:r w:rsidRPr="00267C43">
        <w:rPr>
          <w:rFonts w:ascii="Palatino Linotype" w:hAnsi="Palatino Linotype"/>
          <w:i/>
          <w:sz w:val="22"/>
          <w:szCs w:val="22"/>
        </w:rPr>
        <w:t>“</w:t>
      </w:r>
      <w:r w:rsidR="00495C4C" w:rsidRPr="00267C43">
        <w:rPr>
          <w:rFonts w:ascii="Palatino Linotype" w:hAnsi="Palatino Linotype"/>
          <w:i/>
          <w:sz w:val="22"/>
          <w:szCs w:val="22"/>
        </w:rPr>
        <w:t xml:space="preserve">El Acuerdo de Clasificación de la información en su totalidad como confidencial que deberá realizar su Comité de Transparencia, respecto de la solicitud presentada por </w:t>
      </w:r>
      <w:r w:rsidR="00495C4C" w:rsidRPr="00267C43">
        <w:rPr>
          <w:rFonts w:ascii="Palatino Linotype" w:hAnsi="Palatino Linotype"/>
          <w:i/>
          <w:sz w:val="22"/>
          <w:szCs w:val="22"/>
        </w:rPr>
        <w:lastRenderedPageBreak/>
        <w:t xml:space="preserve">la persona referida en la solicitud, para prestar sus prácticas profesionales </w:t>
      </w:r>
      <w:r w:rsidR="00267C43" w:rsidRPr="00267C43">
        <w:rPr>
          <w:rFonts w:ascii="Palatino Linotype" w:hAnsi="Palatino Linotype"/>
          <w:i/>
          <w:sz w:val="22"/>
          <w:szCs w:val="22"/>
        </w:rPr>
        <w:t>por el</w:t>
      </w:r>
      <w:r w:rsidR="00495C4C" w:rsidRPr="00267C43">
        <w:rPr>
          <w:rFonts w:ascii="Palatino Linotype" w:hAnsi="Palatino Linotype"/>
          <w:i/>
          <w:sz w:val="22"/>
          <w:szCs w:val="22"/>
        </w:rPr>
        <w:t xml:space="preserve"> periodo comprendido del 30 de mayo al 30 de noviembre de 2018; así como, la carta de termino de dichas prácticas,</w:t>
      </w:r>
      <w:r w:rsidR="00495C4C" w:rsidRPr="00267C43">
        <w:rPr>
          <w:rFonts w:ascii="Palatino Linotype" w:hAnsi="Palatino Linotype" w:cs="Arial"/>
        </w:rPr>
        <w:t xml:space="preserve"> </w:t>
      </w:r>
      <w:r w:rsidR="00495C4C" w:rsidRPr="00267C43">
        <w:rPr>
          <w:rFonts w:ascii="Palatino Linotype" w:hAnsi="Palatino Linotype"/>
          <w:i/>
          <w:sz w:val="22"/>
          <w:szCs w:val="22"/>
        </w:rPr>
        <w:t>en términos de los artículos 122 y 143 de la Ley de Transparencia y Acceso a la Información Pública del</w:t>
      </w:r>
      <w:r w:rsidR="00834C5E" w:rsidRPr="00267C43">
        <w:rPr>
          <w:rFonts w:ascii="Palatino Linotype" w:hAnsi="Palatino Linotype"/>
          <w:i/>
          <w:sz w:val="22"/>
          <w:szCs w:val="22"/>
        </w:rPr>
        <w:t xml:space="preserve"> Estado de México y Municipios.</w:t>
      </w:r>
      <w:r w:rsidR="00495C4C" w:rsidRPr="00267C43">
        <w:rPr>
          <w:rFonts w:ascii="Palatino Linotype" w:hAnsi="Palatino Linotype" w:cs="Arial"/>
          <w:i/>
          <w:sz w:val="22"/>
          <w:szCs w:val="22"/>
        </w:rPr>
        <w:t>”</w:t>
      </w:r>
    </w:p>
    <w:p w:rsidR="00F53240" w:rsidRPr="00267C43" w:rsidRDefault="00F53240" w:rsidP="00FB6D2F">
      <w:pPr>
        <w:jc w:val="both"/>
        <w:rPr>
          <w:rFonts w:ascii="Palatino Linotype" w:hAnsi="Palatino Linotype" w:cs="Arial"/>
          <w:sz w:val="22"/>
          <w:szCs w:val="22"/>
        </w:rPr>
      </w:pPr>
    </w:p>
    <w:p w:rsidR="00F53240" w:rsidRPr="00267C43" w:rsidRDefault="00F53240" w:rsidP="001011F5">
      <w:pPr>
        <w:spacing w:line="360" w:lineRule="auto"/>
        <w:jc w:val="both"/>
        <w:rPr>
          <w:rFonts w:ascii="Palatino Linotype" w:hAnsi="Palatino Linotype"/>
          <w:color w:val="222222"/>
          <w:shd w:val="clear" w:color="auto" w:fill="FFFFFF"/>
        </w:rPr>
      </w:pPr>
      <w:r w:rsidRPr="00267C43">
        <w:rPr>
          <w:rFonts w:ascii="Palatino Linotype" w:hAnsi="Palatino Linotype"/>
          <w:b/>
          <w:color w:val="222222"/>
          <w:sz w:val="28"/>
          <w:szCs w:val="28"/>
          <w:shd w:val="clear" w:color="auto" w:fill="FFFFFF"/>
        </w:rPr>
        <w:t>TERCERO.</w:t>
      </w:r>
      <w:r w:rsidRPr="00267C43">
        <w:rPr>
          <w:rStyle w:val="apple-converted-space"/>
          <w:rFonts w:ascii="Palatino Linotype" w:hAnsi="Palatino Linotype"/>
          <w:b/>
          <w:color w:val="222222"/>
          <w:shd w:val="clear" w:color="auto" w:fill="FFFFFF"/>
        </w:rPr>
        <w:t> </w:t>
      </w:r>
      <w:r w:rsidRPr="00267C43">
        <w:rPr>
          <w:rFonts w:ascii="Palatino Linotype" w:hAnsi="Palatino Linotype"/>
          <w:b/>
          <w:color w:val="222222"/>
          <w:lang w:eastAsia="es-ES_tradnl"/>
        </w:rPr>
        <w:t>Notifíquese</w:t>
      </w:r>
      <w:r w:rsidRPr="00267C43">
        <w:rPr>
          <w:rFonts w:ascii="Palatino Linotype" w:hAnsi="Palatino Linotype"/>
          <w:color w:val="222222"/>
          <w:lang w:eastAsia="es-ES_tradnl"/>
        </w:rPr>
        <w:t xml:space="preserve"> </w:t>
      </w:r>
      <w:r w:rsidRPr="00267C43">
        <w:rPr>
          <w:rFonts w:ascii="Palatino Linotype" w:hAnsi="Palatino Linotype"/>
          <w:color w:val="222222"/>
          <w:shd w:val="clear" w:color="auto" w:fill="FFFFFF"/>
        </w:rPr>
        <w:t>al Titular de la Unidad de Transparencia del</w:t>
      </w:r>
      <w:r w:rsidRPr="00267C43">
        <w:rPr>
          <w:rStyle w:val="apple-converted-space"/>
          <w:rFonts w:ascii="Palatino Linotype" w:hAnsi="Palatino Linotype"/>
          <w:b/>
          <w:color w:val="222222"/>
          <w:shd w:val="clear" w:color="auto" w:fill="FFFFFF"/>
        </w:rPr>
        <w:t> </w:t>
      </w:r>
      <w:r w:rsidRPr="00267C43">
        <w:rPr>
          <w:rFonts w:ascii="Palatino Linotype" w:hAnsi="Palatino Linotype"/>
          <w:b/>
          <w:color w:val="222222"/>
          <w:shd w:val="clear" w:color="auto" w:fill="FFFFFF"/>
        </w:rPr>
        <w:t>SUJETO OBLIGADO</w:t>
      </w:r>
      <w:r w:rsidRPr="00267C43">
        <w:rPr>
          <w:rFonts w:ascii="Palatino Linotype" w:hAnsi="Palatino Linotype"/>
          <w:color w:val="222222"/>
          <w:shd w:val="clear" w:color="auto" w:fill="FFFFFF"/>
        </w:rPr>
        <w:t xml:space="preserve">, para que conforme a los artículos 186, último párrafo y 189, párrafo segundo de la Ley de </w:t>
      </w:r>
      <w:r w:rsidRPr="00267C43">
        <w:rPr>
          <w:rFonts w:ascii="Palatino Linotype" w:hAnsi="Palatino Linotype" w:cs="Arial"/>
        </w:rPr>
        <w:t>Transparencia</w:t>
      </w:r>
      <w:r w:rsidRPr="00267C43">
        <w:rPr>
          <w:rFonts w:ascii="Palatino Linotype" w:hAnsi="Palatino Linotype"/>
          <w:color w:val="222222"/>
          <w:shd w:val="clear" w:color="auto" w:fill="FFFFFF"/>
        </w:rPr>
        <w:t xml:space="preserve"> y Acceso a la Información Pública del Estado de México y Municipios, dé </w:t>
      </w:r>
      <w:r w:rsidRPr="00267C43">
        <w:rPr>
          <w:rFonts w:ascii="Palatino Linotype" w:hAnsi="Palatino Linotype" w:cs="Arial"/>
        </w:rPr>
        <w:t>cumplimiento</w:t>
      </w:r>
      <w:r w:rsidRPr="00267C43">
        <w:rPr>
          <w:rFonts w:ascii="Palatino Linotype" w:hAnsi="Palatino Linotype"/>
          <w:color w:val="222222"/>
          <w:shd w:val="clear" w:color="auto" w:fill="FFFFFF"/>
        </w:rPr>
        <w:t xml:space="preserve"> a lo ordenado dentro del plazo de diez días hábiles, debiendo </w:t>
      </w:r>
      <w:r w:rsidRPr="00267C43">
        <w:rPr>
          <w:rFonts w:ascii="Palatino Linotype" w:hAnsi="Palatino Linotype" w:cs="Arial"/>
        </w:rPr>
        <w:t>informar</w:t>
      </w:r>
      <w:r w:rsidRPr="00267C43">
        <w:rPr>
          <w:rFonts w:ascii="Palatino Linotype" w:hAnsi="Palatino Linotype"/>
          <w:color w:val="222222"/>
          <w:shd w:val="clear" w:color="auto" w:fill="FFFFFF"/>
        </w:rPr>
        <w:t xml:space="preserve"> a este Instituto en un plazo </w:t>
      </w:r>
      <w:r w:rsidRPr="00267C43">
        <w:rPr>
          <w:rFonts w:ascii="Palatino Linotype" w:hAnsi="Palatino Linotype"/>
          <w:color w:val="222222"/>
          <w:lang w:eastAsia="es-ES_tradnl"/>
        </w:rPr>
        <w:t>de</w:t>
      </w:r>
      <w:r w:rsidRPr="00267C43">
        <w:rPr>
          <w:rFonts w:ascii="Palatino Linotype" w:hAnsi="Palatino Linotype"/>
          <w:color w:val="222222"/>
          <w:shd w:val="clear" w:color="auto" w:fill="FFFFFF"/>
        </w:rPr>
        <w:t xml:space="preserve"> tres días hábiles siguientes sobre el cumplimiento dado a la presente resolución.</w:t>
      </w:r>
    </w:p>
    <w:p w:rsidR="00F53240" w:rsidRPr="00267C43" w:rsidRDefault="00F53240" w:rsidP="001011F5">
      <w:pPr>
        <w:spacing w:line="360" w:lineRule="auto"/>
        <w:ind w:right="49"/>
        <w:jc w:val="both"/>
        <w:rPr>
          <w:rStyle w:val="apple-converted-space"/>
          <w:rFonts w:ascii="Palatino Linotype" w:hAnsi="Palatino Linotype"/>
          <w:b/>
          <w:color w:val="222222"/>
          <w:shd w:val="clear" w:color="auto" w:fill="FFFFFF"/>
        </w:rPr>
      </w:pPr>
    </w:p>
    <w:p w:rsidR="00F53240" w:rsidRPr="00267C43" w:rsidRDefault="00F53240" w:rsidP="001011F5">
      <w:pPr>
        <w:spacing w:line="360" w:lineRule="auto"/>
        <w:jc w:val="both"/>
        <w:rPr>
          <w:rFonts w:ascii="Palatino Linotype" w:eastAsia="Calibri" w:hAnsi="Palatino Linotype" w:cs="Arial"/>
        </w:rPr>
      </w:pPr>
      <w:r w:rsidRPr="00267C43">
        <w:rPr>
          <w:rFonts w:ascii="Palatino Linotype" w:hAnsi="Palatino Linotype"/>
          <w:b/>
          <w:color w:val="222222"/>
          <w:sz w:val="28"/>
          <w:szCs w:val="28"/>
          <w:shd w:val="clear" w:color="auto" w:fill="FFFFFF"/>
        </w:rPr>
        <w:t>CUARTO</w:t>
      </w:r>
      <w:r w:rsidRPr="00267C43">
        <w:rPr>
          <w:rFonts w:ascii="Palatino Linotype" w:hAnsi="Palatino Linotype" w:cs="Arial"/>
          <w:b/>
          <w:bCs/>
          <w:color w:val="222222"/>
          <w:lang w:eastAsia="es-MX"/>
        </w:rPr>
        <w:t xml:space="preserve">. </w:t>
      </w:r>
      <w:r w:rsidRPr="00267C43">
        <w:rPr>
          <w:rFonts w:ascii="Palatino Linotype" w:hAnsi="Palatino Linotype"/>
          <w:b/>
          <w:color w:val="222222"/>
          <w:lang w:eastAsia="es-ES_tradnl"/>
        </w:rPr>
        <w:t>Notifíquese</w:t>
      </w:r>
      <w:r w:rsidRPr="00267C43">
        <w:rPr>
          <w:rFonts w:ascii="Palatino Linotype" w:hAnsi="Palatino Linotype"/>
          <w:color w:val="222222"/>
          <w:lang w:eastAsia="es-ES_tradnl"/>
        </w:rPr>
        <w:t xml:space="preserve"> al </w:t>
      </w:r>
      <w:r w:rsidRPr="00267C43">
        <w:rPr>
          <w:rFonts w:ascii="Palatino Linotype" w:hAnsi="Palatino Linotype"/>
          <w:b/>
          <w:color w:val="222222"/>
          <w:lang w:eastAsia="es-ES_tradnl"/>
        </w:rPr>
        <w:t>RECURRENTE</w:t>
      </w:r>
      <w:r w:rsidRPr="00267C43">
        <w:rPr>
          <w:rFonts w:ascii="Palatino Linotype" w:hAnsi="Palatino Linotype"/>
          <w:color w:val="222222"/>
          <w:lang w:eastAsia="es-ES_tradnl"/>
        </w:rPr>
        <w:t xml:space="preserve"> la </w:t>
      </w:r>
      <w:r w:rsidRPr="00267C43">
        <w:rPr>
          <w:rFonts w:ascii="Palatino Linotype" w:hAnsi="Palatino Linotype" w:cs="Arial"/>
        </w:rPr>
        <w:t>presente</w:t>
      </w:r>
      <w:r w:rsidRPr="00267C43">
        <w:rPr>
          <w:rFonts w:ascii="Palatino Linotype" w:hAnsi="Palatino Linotype"/>
          <w:color w:val="222222"/>
          <w:lang w:eastAsia="es-ES_tradnl"/>
        </w:rPr>
        <w:t xml:space="preserve"> resolución.</w:t>
      </w:r>
    </w:p>
    <w:p w:rsidR="00F53240" w:rsidRPr="00267C43" w:rsidRDefault="00F53240" w:rsidP="001011F5">
      <w:pPr>
        <w:spacing w:line="360" w:lineRule="auto"/>
        <w:ind w:right="49"/>
        <w:jc w:val="both"/>
        <w:rPr>
          <w:rFonts w:ascii="Palatino Linotype" w:hAnsi="Palatino Linotype" w:cs="Arial"/>
          <w:b/>
          <w:bCs/>
          <w:color w:val="222222"/>
          <w:lang w:eastAsia="es-MX"/>
        </w:rPr>
      </w:pPr>
    </w:p>
    <w:p w:rsidR="00F53240" w:rsidRPr="00267C43" w:rsidRDefault="00F53240" w:rsidP="001011F5">
      <w:pPr>
        <w:spacing w:line="360" w:lineRule="auto"/>
        <w:jc w:val="both"/>
        <w:rPr>
          <w:rFonts w:ascii="Palatino Linotype" w:hAnsi="Palatino Linotype"/>
          <w:lang w:eastAsia="es-ES_tradnl"/>
        </w:rPr>
      </w:pPr>
      <w:r w:rsidRPr="00267C43">
        <w:rPr>
          <w:rFonts w:ascii="Palatino Linotype" w:hAnsi="Palatino Linotype"/>
          <w:b/>
          <w:color w:val="222222"/>
          <w:sz w:val="28"/>
          <w:szCs w:val="28"/>
          <w:shd w:val="clear" w:color="auto" w:fill="FFFFFF"/>
        </w:rPr>
        <w:t>QUINTO</w:t>
      </w:r>
      <w:r w:rsidRPr="00267C43">
        <w:rPr>
          <w:rFonts w:ascii="Palatino Linotype" w:hAnsi="Palatino Linotype" w:cs="Arial"/>
          <w:b/>
          <w:bCs/>
          <w:color w:val="222222"/>
          <w:sz w:val="28"/>
          <w:lang w:eastAsia="es-MX"/>
        </w:rPr>
        <w:t>.</w:t>
      </w:r>
      <w:r w:rsidRPr="00267C43">
        <w:rPr>
          <w:rFonts w:ascii="Palatino Linotype" w:hAnsi="Palatino Linotype"/>
          <w:color w:val="222222"/>
          <w:szCs w:val="17"/>
          <w:lang w:eastAsia="es-ES_tradnl"/>
        </w:rPr>
        <w:t xml:space="preserve"> </w:t>
      </w:r>
      <w:r w:rsidRPr="00267C43">
        <w:rPr>
          <w:rFonts w:ascii="Palatino Linotype" w:hAnsi="Palatino Linotype"/>
          <w:b/>
          <w:color w:val="222222"/>
          <w:lang w:eastAsia="es-ES_tradnl"/>
        </w:rPr>
        <w:t>Hágase del conocimiento</w:t>
      </w:r>
      <w:r w:rsidRPr="00267C43">
        <w:rPr>
          <w:rFonts w:ascii="Palatino Linotype" w:hAnsi="Palatino Linotype"/>
          <w:color w:val="222222"/>
          <w:lang w:eastAsia="es-ES_tradnl"/>
        </w:rPr>
        <w:t xml:space="preserve"> al </w:t>
      </w:r>
      <w:r w:rsidRPr="00267C43">
        <w:rPr>
          <w:rFonts w:ascii="Palatino Linotype" w:hAnsi="Palatino Linotype"/>
          <w:b/>
          <w:color w:val="222222"/>
          <w:lang w:eastAsia="es-ES_tradnl"/>
        </w:rPr>
        <w:t>RECURRENTE</w:t>
      </w:r>
      <w:r w:rsidRPr="00267C43">
        <w:rPr>
          <w:rFonts w:ascii="Palatino Linotype" w:hAnsi="Palatino Linotype"/>
          <w:color w:val="222222"/>
          <w:lang w:eastAsia="es-ES_tradnl"/>
        </w:rPr>
        <w:t xml:space="preserve"> que de conformidad con lo establecido en el </w:t>
      </w:r>
      <w:r w:rsidRPr="00267C43">
        <w:rPr>
          <w:rFonts w:ascii="Palatino Linotype" w:hAnsi="Palatino Linotype" w:cs="Arial"/>
        </w:rPr>
        <w:t>artículo</w:t>
      </w:r>
      <w:r w:rsidRPr="00267C43">
        <w:rPr>
          <w:rFonts w:ascii="Palatino Linotype" w:hAnsi="Palatino Linotype"/>
          <w:color w:val="222222"/>
          <w:lang w:eastAsia="es-ES_tradnl"/>
        </w:rPr>
        <w:t xml:space="preserve"> 196 de la </w:t>
      </w:r>
      <w:r w:rsidRPr="00267C43">
        <w:rPr>
          <w:rFonts w:ascii="Palatino Linotype" w:hAnsi="Palatino Linotype" w:cs="Arial"/>
        </w:rPr>
        <w:t>Ley</w:t>
      </w:r>
      <w:r w:rsidRPr="00267C43">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F53240" w:rsidRPr="00267C43" w:rsidRDefault="00F53240" w:rsidP="001011F5">
      <w:pPr>
        <w:spacing w:line="360" w:lineRule="auto"/>
        <w:jc w:val="both"/>
        <w:rPr>
          <w:rFonts w:ascii="Palatino Linotype" w:hAnsi="Palatino Linotype" w:cs="Arial"/>
        </w:rPr>
      </w:pPr>
    </w:p>
    <w:p w:rsidR="00A4326C" w:rsidRPr="00267C43" w:rsidRDefault="00A4326C" w:rsidP="001011F5">
      <w:pPr>
        <w:widowControl w:val="0"/>
        <w:autoSpaceDE w:val="0"/>
        <w:autoSpaceDN w:val="0"/>
        <w:adjustRightInd w:val="0"/>
        <w:spacing w:line="360" w:lineRule="auto"/>
        <w:jc w:val="both"/>
        <w:rPr>
          <w:rFonts w:ascii="Palatino Linotype" w:hAnsi="Palatino Linotype"/>
          <w:color w:val="222222"/>
          <w:szCs w:val="17"/>
          <w:lang w:val="es-ES" w:eastAsia="es-ES_tradnl"/>
        </w:rPr>
      </w:pPr>
      <w:r w:rsidRPr="00267C43">
        <w:rPr>
          <w:rFonts w:ascii="Palatino Linotype" w:hAnsi="Palatino Linotype"/>
          <w:color w:val="222222"/>
          <w:szCs w:val="17"/>
          <w:lang w:val="es-ES" w:eastAsia="es-ES_tradnl"/>
        </w:rPr>
        <w:t xml:space="preserve">Se dejan a salvo los de derechos del </w:t>
      </w:r>
      <w:r w:rsidRPr="00267C43">
        <w:rPr>
          <w:rFonts w:ascii="Palatino Linotype" w:hAnsi="Palatino Linotype"/>
          <w:b/>
          <w:color w:val="222222"/>
          <w:szCs w:val="17"/>
          <w:lang w:val="es-ES" w:eastAsia="es-ES_tradnl"/>
        </w:rPr>
        <w:t>RECURRENTE</w:t>
      </w:r>
      <w:r w:rsidRPr="00267C43">
        <w:rPr>
          <w:rFonts w:ascii="Palatino Linotype" w:hAnsi="Palatino Linotype"/>
          <w:color w:val="222222"/>
          <w:szCs w:val="17"/>
          <w:lang w:val="es-ES" w:eastAsia="es-ES_tradnl"/>
        </w:rPr>
        <w:t xml:space="preserve"> a fin de que formule las solicitudes que a su derecho convengan. </w:t>
      </w:r>
    </w:p>
    <w:p w:rsidR="00A4326C" w:rsidRPr="00267C43" w:rsidRDefault="00A4326C" w:rsidP="001011F5">
      <w:pPr>
        <w:spacing w:line="360" w:lineRule="auto"/>
        <w:jc w:val="both"/>
        <w:rPr>
          <w:rFonts w:ascii="Palatino Linotype" w:hAnsi="Palatino Linotype" w:cs="Arial"/>
        </w:rPr>
      </w:pPr>
    </w:p>
    <w:p w:rsidR="00F53240" w:rsidRPr="00267C43" w:rsidRDefault="00F53240" w:rsidP="001011F5">
      <w:pPr>
        <w:spacing w:line="360" w:lineRule="auto"/>
        <w:jc w:val="both"/>
        <w:rPr>
          <w:rFonts w:ascii="Palatino Linotype" w:hAnsi="Palatino Linotype" w:cs="Arial"/>
        </w:rPr>
      </w:pPr>
      <w:r w:rsidRPr="00267C43">
        <w:rPr>
          <w:rFonts w:ascii="Palatino Linotype" w:hAnsi="Palatino Linotype" w:cs="Arial"/>
        </w:rPr>
        <w:t xml:space="preserve">ASÍ LO RESUELVE, POR </w:t>
      </w:r>
      <w:r w:rsidR="00F77921">
        <w:rPr>
          <w:rFonts w:ascii="Palatino Linotype" w:hAnsi="Palatino Linotype" w:cs="Arial"/>
        </w:rPr>
        <w:t>UNANIMIDAD</w:t>
      </w:r>
      <w:r w:rsidRPr="00267C43">
        <w:rPr>
          <w:rFonts w:ascii="Palatino Linotype" w:hAnsi="Palatino Linotype" w:cs="Arial"/>
        </w:rPr>
        <w:t xml:space="preserve"> DE VOTOS EL PLENO DEL</w:t>
      </w:r>
      <w:r w:rsidRPr="00267C43">
        <w:rPr>
          <w:rFonts w:ascii="Palatino Linotype" w:eastAsia="Arial Unicode MS" w:hAnsi="Palatino Linotype" w:cs="Arial"/>
        </w:rPr>
        <w:t xml:space="preserve"> INSTITUTO DE </w:t>
      </w:r>
      <w:r w:rsidRPr="00267C43">
        <w:rPr>
          <w:rFonts w:ascii="Palatino Linotype" w:hAnsi="Palatino Linotype"/>
          <w:lang w:eastAsia="en-US"/>
        </w:rPr>
        <w:t>TRANSPARENCIA</w:t>
      </w:r>
      <w:r w:rsidRPr="00267C43">
        <w:rPr>
          <w:rFonts w:ascii="Palatino Linotype" w:eastAsia="Arial Unicode MS" w:hAnsi="Palatino Linotype" w:cs="Arial"/>
        </w:rPr>
        <w:t>, ACCESO A LA INFORMACIÓN PÚBLICA Y PROTECCIÓN DE DATOS PERSONALES DEL ESTADO DE MÉXICO Y MUNICIPIOS</w:t>
      </w:r>
      <w:r w:rsidRPr="00267C43">
        <w:rPr>
          <w:rFonts w:ascii="Palatino Linotype" w:hAnsi="Palatino Linotype" w:cs="Arial"/>
        </w:rPr>
        <w:t xml:space="preserve">, </w:t>
      </w:r>
      <w:r w:rsidRPr="00267C43">
        <w:rPr>
          <w:rFonts w:ascii="Palatino Linotype" w:hAnsi="Palatino Linotype" w:cs="Arial"/>
        </w:rPr>
        <w:lastRenderedPageBreak/>
        <w:t>CONFORMADO POR LOS COMISIONADOS ZULEMA MARTÍNEZ SÁNCHEZ; EVA ABAID YAPUR; JOSÉ GUADALUPE LUNA HERNÁNDEZ</w:t>
      </w:r>
      <w:r w:rsidR="00486192">
        <w:rPr>
          <w:rFonts w:ascii="Palatino Linotype" w:hAnsi="Palatino Linotype" w:cs="Arial"/>
        </w:rPr>
        <w:t xml:space="preserve"> CON AUSENCIA JUSTIFICADA</w:t>
      </w:r>
      <w:r w:rsidRPr="00267C43">
        <w:rPr>
          <w:rFonts w:ascii="Palatino Linotype" w:hAnsi="Palatino Linotype" w:cs="Arial"/>
        </w:rPr>
        <w:t xml:space="preserve">, JAVIER MARTÍNEZ CRUZ Y LUIS GUSTAVO PARRA NORIEGA; </w:t>
      </w:r>
      <w:r w:rsidRPr="00267C43">
        <w:rPr>
          <w:rFonts w:ascii="Palatino Linotype" w:hAnsi="Palatino Linotype" w:cs="Arial"/>
          <w:shd w:val="clear" w:color="auto" w:fill="FFFFFF" w:themeFill="background1"/>
        </w:rPr>
        <w:t xml:space="preserve">EN LA </w:t>
      </w:r>
      <w:r w:rsidRPr="00267C43">
        <w:rPr>
          <w:rFonts w:ascii="Palatino Linotype" w:hAnsi="Palatino Linotype" w:cs="Arial"/>
        </w:rPr>
        <w:t xml:space="preserve">DÉCIMA </w:t>
      </w:r>
      <w:r w:rsidR="00FB6D2F" w:rsidRPr="00267C43">
        <w:rPr>
          <w:rFonts w:ascii="Palatino Linotype" w:hAnsi="Palatino Linotype" w:cs="Arial"/>
        </w:rPr>
        <w:t>OCTAVA</w:t>
      </w:r>
      <w:r w:rsidR="005D0A9B" w:rsidRPr="00267C43">
        <w:rPr>
          <w:rFonts w:ascii="Palatino Linotype" w:hAnsi="Palatino Linotype" w:cs="Arial"/>
        </w:rPr>
        <w:t xml:space="preserve"> </w:t>
      </w:r>
      <w:r w:rsidRPr="00267C43">
        <w:rPr>
          <w:rFonts w:ascii="Palatino Linotype" w:hAnsi="Palatino Linotype" w:cs="Arial"/>
        </w:rPr>
        <w:t xml:space="preserve">SESIÓN ORDINARIA CELEBRADA EL </w:t>
      </w:r>
      <w:r w:rsidR="00FB6D2F" w:rsidRPr="00267C43">
        <w:rPr>
          <w:rFonts w:ascii="Palatino Linotype" w:hAnsi="Palatino Linotype" w:cs="Arial"/>
        </w:rPr>
        <w:t xml:space="preserve">CATORCE DE MAYO </w:t>
      </w:r>
      <w:r w:rsidRPr="00267C43">
        <w:rPr>
          <w:rFonts w:ascii="Palatino Linotype" w:hAnsi="Palatino Linotype" w:cs="Arial"/>
        </w:rPr>
        <w:t xml:space="preserve">DE DOS MIL DIECINUEVE, ANTE EL SECRETARIO TÉCNICO DEL PLENO, </w:t>
      </w:r>
      <w:r w:rsidRPr="00267C43">
        <w:rPr>
          <w:rFonts w:ascii="Palatino Linotype" w:eastAsia="Arial Unicode MS" w:hAnsi="Palatino Linotype" w:cs="Arial"/>
        </w:rPr>
        <w:t>ALEXIS</w:t>
      </w:r>
      <w:r w:rsidRPr="00267C43">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F53240" w:rsidRPr="00267C43" w:rsidTr="00611EAB">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F53240" w:rsidRPr="00267C43" w:rsidTr="00611EAB">
              <w:trPr>
                <w:jc w:val="center"/>
              </w:trPr>
              <w:tc>
                <w:tcPr>
                  <w:tcW w:w="10365" w:type="dxa"/>
                  <w:gridSpan w:val="2"/>
                  <w:shd w:val="clear" w:color="auto" w:fill="auto"/>
                </w:tcPr>
                <w:p w:rsidR="00F53240" w:rsidRPr="00267C43" w:rsidRDefault="00F53240" w:rsidP="00FB6D2F">
                  <w:pPr>
                    <w:jc w:val="center"/>
                    <w:rPr>
                      <w:rFonts w:ascii="Palatino Linotype" w:hAnsi="Palatino Linotype" w:cs="Arial"/>
                      <w:b/>
                    </w:rPr>
                  </w:pPr>
                </w:p>
                <w:p w:rsidR="005D0A9B" w:rsidRPr="00267C43" w:rsidRDefault="005D0A9B" w:rsidP="00FB6D2F">
                  <w:pPr>
                    <w:jc w:val="center"/>
                    <w:rPr>
                      <w:rFonts w:ascii="Palatino Linotype" w:hAnsi="Palatino Linotype" w:cs="Arial"/>
                      <w:b/>
                    </w:rPr>
                  </w:pPr>
                </w:p>
                <w:p w:rsidR="00F53240" w:rsidRPr="00267C43" w:rsidRDefault="00F53240" w:rsidP="00FB6D2F">
                  <w:pPr>
                    <w:jc w:val="center"/>
                    <w:rPr>
                      <w:rFonts w:ascii="Palatino Linotype" w:hAnsi="Palatino Linotype" w:cs="Arial"/>
                      <w:b/>
                    </w:rPr>
                  </w:pPr>
                  <w:r w:rsidRPr="00267C43">
                    <w:rPr>
                      <w:rFonts w:ascii="Palatino Linotype" w:hAnsi="Palatino Linotype" w:cs="Arial"/>
                      <w:b/>
                    </w:rPr>
                    <w:t>Zulema Martínez Sánchez</w:t>
                  </w:r>
                </w:p>
                <w:p w:rsidR="00F53240" w:rsidRPr="00267C43" w:rsidRDefault="00F53240" w:rsidP="00FB6D2F">
                  <w:pPr>
                    <w:jc w:val="center"/>
                    <w:rPr>
                      <w:rFonts w:ascii="Palatino Linotype" w:hAnsi="Palatino Linotype" w:cs="Arial"/>
                      <w:b/>
                    </w:rPr>
                  </w:pPr>
                  <w:r w:rsidRPr="00267C43">
                    <w:rPr>
                      <w:rFonts w:ascii="Palatino Linotype" w:hAnsi="Palatino Linotype" w:cs="Arial"/>
                    </w:rPr>
                    <w:t>Comisionada Presidenta</w:t>
                  </w:r>
                </w:p>
                <w:p w:rsidR="00F53240" w:rsidRPr="00267C43" w:rsidRDefault="00F53240" w:rsidP="00FB6D2F">
                  <w:pPr>
                    <w:jc w:val="center"/>
                    <w:rPr>
                      <w:rFonts w:ascii="Palatino Linotype" w:hAnsi="Palatino Linotype" w:cs="Arial"/>
                      <w:b/>
                    </w:rPr>
                  </w:pPr>
                  <w:r w:rsidRPr="00267C43">
                    <w:rPr>
                      <w:rFonts w:ascii="Palatino Linotype" w:hAnsi="Palatino Linotype" w:cs="Arial"/>
                      <w:b/>
                    </w:rPr>
                    <w:t xml:space="preserve">(RÚBRICA) </w:t>
                  </w:r>
                </w:p>
                <w:p w:rsidR="00FE239F" w:rsidRPr="00267C43" w:rsidRDefault="00FE239F" w:rsidP="00FB6D2F">
                  <w:pPr>
                    <w:jc w:val="center"/>
                    <w:rPr>
                      <w:rFonts w:ascii="Palatino Linotype" w:hAnsi="Palatino Linotype" w:cs="Arial"/>
                      <w:b/>
                    </w:rPr>
                  </w:pPr>
                </w:p>
              </w:tc>
            </w:tr>
            <w:tr w:rsidR="00F53240" w:rsidRPr="00267C43" w:rsidTr="00611EAB">
              <w:trPr>
                <w:jc w:val="center"/>
              </w:trPr>
              <w:tc>
                <w:tcPr>
                  <w:tcW w:w="5182" w:type="dxa"/>
                  <w:shd w:val="clear" w:color="auto" w:fill="auto"/>
                </w:tcPr>
                <w:p w:rsidR="00F53240" w:rsidRPr="00267C43" w:rsidRDefault="00F53240" w:rsidP="00FB6D2F">
                  <w:pPr>
                    <w:jc w:val="center"/>
                    <w:rPr>
                      <w:rFonts w:ascii="Palatino Linotype" w:hAnsi="Palatino Linotype" w:cs="Arial"/>
                      <w:b/>
                    </w:rPr>
                  </w:pPr>
                </w:p>
                <w:p w:rsidR="00F53240" w:rsidRPr="00267C43" w:rsidRDefault="00F53240" w:rsidP="00FB6D2F">
                  <w:pPr>
                    <w:jc w:val="center"/>
                    <w:rPr>
                      <w:rFonts w:ascii="Palatino Linotype" w:hAnsi="Palatino Linotype" w:cs="Arial"/>
                      <w:b/>
                    </w:rPr>
                  </w:pPr>
                </w:p>
                <w:p w:rsidR="00F53240" w:rsidRPr="00267C43" w:rsidRDefault="00F53240" w:rsidP="00FB6D2F">
                  <w:pPr>
                    <w:jc w:val="center"/>
                    <w:rPr>
                      <w:rFonts w:ascii="Palatino Linotype" w:hAnsi="Palatino Linotype" w:cs="Arial"/>
                      <w:b/>
                    </w:rPr>
                  </w:pPr>
                  <w:r w:rsidRPr="00267C43">
                    <w:rPr>
                      <w:rFonts w:ascii="Palatino Linotype" w:hAnsi="Palatino Linotype" w:cs="Arial"/>
                      <w:b/>
                    </w:rPr>
                    <w:t>Eva Abaid Yapur</w:t>
                  </w:r>
                </w:p>
                <w:p w:rsidR="00F53240" w:rsidRPr="00267C43" w:rsidRDefault="00F53240" w:rsidP="00FB6D2F">
                  <w:pPr>
                    <w:jc w:val="center"/>
                    <w:rPr>
                      <w:rFonts w:ascii="Palatino Linotype" w:hAnsi="Palatino Linotype" w:cs="Arial"/>
                    </w:rPr>
                  </w:pPr>
                  <w:r w:rsidRPr="00267C43">
                    <w:rPr>
                      <w:rFonts w:ascii="Palatino Linotype" w:hAnsi="Palatino Linotype" w:cs="Arial"/>
                    </w:rPr>
                    <w:t>Comisionada</w:t>
                  </w:r>
                </w:p>
                <w:p w:rsidR="00F53240" w:rsidRPr="00267C43" w:rsidRDefault="00F53240" w:rsidP="00FB6D2F">
                  <w:pPr>
                    <w:jc w:val="center"/>
                    <w:rPr>
                      <w:rFonts w:ascii="Palatino Linotype" w:hAnsi="Palatino Linotype" w:cs="Arial"/>
                      <w:b/>
                    </w:rPr>
                  </w:pPr>
                  <w:r w:rsidRPr="00267C43">
                    <w:rPr>
                      <w:rFonts w:ascii="Palatino Linotype" w:hAnsi="Palatino Linotype" w:cs="Arial"/>
                      <w:b/>
                    </w:rPr>
                    <w:t>(RÚBRICA)</w:t>
                  </w:r>
                </w:p>
              </w:tc>
              <w:tc>
                <w:tcPr>
                  <w:tcW w:w="5183" w:type="dxa"/>
                  <w:shd w:val="clear" w:color="auto" w:fill="auto"/>
                </w:tcPr>
                <w:p w:rsidR="00F53240" w:rsidRPr="00267C43" w:rsidRDefault="00F53240" w:rsidP="00FB6D2F">
                  <w:pPr>
                    <w:jc w:val="center"/>
                    <w:rPr>
                      <w:rFonts w:ascii="Palatino Linotype" w:hAnsi="Palatino Linotype" w:cs="Arial"/>
                      <w:b/>
                    </w:rPr>
                  </w:pPr>
                </w:p>
                <w:p w:rsidR="00F53240" w:rsidRPr="00267C43" w:rsidRDefault="00486192" w:rsidP="00FB6D2F">
                  <w:pPr>
                    <w:jc w:val="center"/>
                    <w:rPr>
                      <w:rFonts w:ascii="Palatino Linotype" w:hAnsi="Palatino Linotype" w:cs="Arial"/>
                      <w:b/>
                    </w:rPr>
                  </w:pPr>
                  <w:r>
                    <w:rPr>
                      <w:rFonts w:ascii="Palatino Linotype" w:hAnsi="Palatino Linotype" w:cs="Arial"/>
                      <w:b/>
                    </w:rPr>
                    <w:t>Ausencia Justificada</w:t>
                  </w:r>
                </w:p>
                <w:p w:rsidR="00F53240" w:rsidRPr="00267C43" w:rsidRDefault="00F53240" w:rsidP="00FB6D2F">
                  <w:pPr>
                    <w:jc w:val="center"/>
                    <w:rPr>
                      <w:rFonts w:ascii="Palatino Linotype" w:hAnsi="Palatino Linotype" w:cs="Arial"/>
                      <w:b/>
                    </w:rPr>
                  </w:pPr>
                  <w:r w:rsidRPr="00267C43">
                    <w:rPr>
                      <w:rFonts w:ascii="Palatino Linotype" w:hAnsi="Palatino Linotype" w:cs="Arial"/>
                      <w:b/>
                    </w:rPr>
                    <w:t>José Guadalupe Luna Hernández</w:t>
                  </w:r>
                </w:p>
                <w:p w:rsidR="00F53240" w:rsidRPr="00267C43" w:rsidRDefault="00F53240" w:rsidP="00FB6D2F">
                  <w:pPr>
                    <w:jc w:val="center"/>
                    <w:rPr>
                      <w:rFonts w:ascii="Palatino Linotype" w:hAnsi="Palatino Linotype" w:cs="Arial"/>
                    </w:rPr>
                  </w:pPr>
                  <w:r w:rsidRPr="00267C43">
                    <w:rPr>
                      <w:rFonts w:ascii="Palatino Linotype" w:hAnsi="Palatino Linotype" w:cs="Arial"/>
                    </w:rPr>
                    <w:t>Comisionado</w:t>
                  </w:r>
                </w:p>
                <w:p w:rsidR="00F53240" w:rsidRPr="00267C43" w:rsidRDefault="00F53240" w:rsidP="00FB6D2F">
                  <w:pPr>
                    <w:jc w:val="center"/>
                    <w:rPr>
                      <w:rFonts w:ascii="Palatino Linotype" w:hAnsi="Palatino Linotype" w:cs="Arial"/>
                      <w:b/>
                    </w:rPr>
                  </w:pPr>
                </w:p>
              </w:tc>
            </w:tr>
            <w:tr w:rsidR="00F53240" w:rsidRPr="00267C43" w:rsidTr="00611EAB">
              <w:trPr>
                <w:jc w:val="center"/>
              </w:trPr>
              <w:tc>
                <w:tcPr>
                  <w:tcW w:w="5182" w:type="dxa"/>
                  <w:shd w:val="clear" w:color="auto" w:fill="auto"/>
                </w:tcPr>
                <w:p w:rsidR="00F53240" w:rsidRPr="00267C43" w:rsidRDefault="00F53240" w:rsidP="00FB6D2F">
                  <w:pPr>
                    <w:jc w:val="center"/>
                    <w:rPr>
                      <w:rFonts w:ascii="Palatino Linotype" w:hAnsi="Palatino Linotype" w:cs="Arial"/>
                      <w:b/>
                    </w:rPr>
                  </w:pPr>
                </w:p>
                <w:p w:rsidR="00466F06" w:rsidRPr="00267C43" w:rsidRDefault="00466F06" w:rsidP="00FB6D2F">
                  <w:pPr>
                    <w:jc w:val="center"/>
                    <w:rPr>
                      <w:rFonts w:ascii="Palatino Linotype" w:hAnsi="Palatino Linotype" w:cs="Arial"/>
                      <w:b/>
                    </w:rPr>
                  </w:pPr>
                </w:p>
                <w:p w:rsidR="00F53240" w:rsidRPr="00267C43" w:rsidRDefault="00F53240" w:rsidP="00FB6D2F">
                  <w:pPr>
                    <w:jc w:val="center"/>
                    <w:rPr>
                      <w:rFonts w:ascii="Palatino Linotype" w:hAnsi="Palatino Linotype" w:cs="Arial"/>
                      <w:b/>
                    </w:rPr>
                  </w:pPr>
                  <w:r w:rsidRPr="00267C43">
                    <w:rPr>
                      <w:rFonts w:ascii="Palatino Linotype" w:hAnsi="Palatino Linotype" w:cs="Arial"/>
                      <w:b/>
                    </w:rPr>
                    <w:t>Javier Martínez Cruz</w:t>
                  </w:r>
                </w:p>
                <w:p w:rsidR="00F53240" w:rsidRPr="00267C43" w:rsidRDefault="00F53240" w:rsidP="00FB6D2F">
                  <w:pPr>
                    <w:jc w:val="center"/>
                    <w:rPr>
                      <w:rFonts w:ascii="Palatino Linotype" w:hAnsi="Palatino Linotype" w:cs="Arial"/>
                    </w:rPr>
                  </w:pPr>
                  <w:r w:rsidRPr="00267C43">
                    <w:rPr>
                      <w:rFonts w:ascii="Palatino Linotype" w:hAnsi="Palatino Linotype" w:cs="Arial"/>
                    </w:rPr>
                    <w:t>Comisionado</w:t>
                  </w:r>
                </w:p>
                <w:p w:rsidR="00F53240" w:rsidRPr="00267C43" w:rsidRDefault="00F53240" w:rsidP="00FB6D2F">
                  <w:pPr>
                    <w:jc w:val="center"/>
                    <w:rPr>
                      <w:rFonts w:ascii="Palatino Linotype" w:hAnsi="Palatino Linotype" w:cs="Arial"/>
                    </w:rPr>
                  </w:pPr>
                  <w:r w:rsidRPr="00267C43">
                    <w:rPr>
                      <w:rFonts w:ascii="Palatino Linotype" w:hAnsi="Palatino Linotype" w:cs="Arial"/>
                      <w:b/>
                    </w:rPr>
                    <w:t>(RÚBRICA)</w:t>
                  </w:r>
                </w:p>
              </w:tc>
              <w:tc>
                <w:tcPr>
                  <w:tcW w:w="5183" w:type="dxa"/>
                  <w:shd w:val="clear" w:color="auto" w:fill="auto"/>
                </w:tcPr>
                <w:p w:rsidR="00F53240" w:rsidRPr="00267C43" w:rsidRDefault="00F53240" w:rsidP="00FB6D2F">
                  <w:pPr>
                    <w:jc w:val="center"/>
                    <w:rPr>
                      <w:rFonts w:ascii="Palatino Linotype" w:hAnsi="Palatino Linotype" w:cs="Arial"/>
                      <w:b/>
                    </w:rPr>
                  </w:pPr>
                </w:p>
                <w:p w:rsidR="00466F06" w:rsidRPr="00267C43" w:rsidRDefault="00466F06" w:rsidP="00FB6D2F">
                  <w:pPr>
                    <w:jc w:val="center"/>
                    <w:rPr>
                      <w:rFonts w:ascii="Palatino Linotype" w:hAnsi="Palatino Linotype" w:cs="Arial"/>
                      <w:b/>
                    </w:rPr>
                  </w:pPr>
                </w:p>
                <w:p w:rsidR="00F53240" w:rsidRPr="00267C43" w:rsidRDefault="00F53240" w:rsidP="00FB6D2F">
                  <w:pPr>
                    <w:jc w:val="center"/>
                    <w:rPr>
                      <w:rFonts w:ascii="Palatino Linotype" w:hAnsi="Palatino Linotype" w:cs="Arial"/>
                      <w:b/>
                    </w:rPr>
                  </w:pPr>
                  <w:r w:rsidRPr="00267C43">
                    <w:rPr>
                      <w:rFonts w:ascii="Palatino Linotype" w:hAnsi="Palatino Linotype" w:cs="Arial"/>
                      <w:b/>
                    </w:rPr>
                    <w:t>Luis Gustavo Parra Noriega</w:t>
                  </w:r>
                </w:p>
                <w:p w:rsidR="00F53240" w:rsidRPr="00267C43" w:rsidRDefault="00F53240" w:rsidP="00FB6D2F">
                  <w:pPr>
                    <w:jc w:val="center"/>
                    <w:rPr>
                      <w:rFonts w:ascii="Palatino Linotype" w:hAnsi="Palatino Linotype" w:cs="Arial"/>
                    </w:rPr>
                  </w:pPr>
                  <w:r w:rsidRPr="00267C43">
                    <w:rPr>
                      <w:rFonts w:ascii="Palatino Linotype" w:hAnsi="Palatino Linotype" w:cs="Arial"/>
                    </w:rPr>
                    <w:t>Comisionado</w:t>
                  </w:r>
                </w:p>
                <w:p w:rsidR="00F53240" w:rsidRPr="00267C43" w:rsidRDefault="00F53240" w:rsidP="00FB6D2F">
                  <w:pPr>
                    <w:jc w:val="center"/>
                    <w:rPr>
                      <w:rFonts w:ascii="Palatino Linotype" w:hAnsi="Palatino Linotype" w:cs="Arial"/>
                      <w:b/>
                    </w:rPr>
                  </w:pPr>
                  <w:r w:rsidRPr="00267C43">
                    <w:rPr>
                      <w:rFonts w:ascii="Palatino Linotype" w:hAnsi="Palatino Linotype" w:cs="Arial"/>
                      <w:b/>
                    </w:rPr>
                    <w:t>(RÚBRICA)</w:t>
                  </w:r>
                </w:p>
              </w:tc>
            </w:tr>
            <w:tr w:rsidR="00F53240" w:rsidRPr="00267C43" w:rsidTr="00611EAB">
              <w:trPr>
                <w:jc w:val="center"/>
              </w:trPr>
              <w:tc>
                <w:tcPr>
                  <w:tcW w:w="10365" w:type="dxa"/>
                  <w:gridSpan w:val="2"/>
                  <w:shd w:val="clear" w:color="auto" w:fill="auto"/>
                </w:tcPr>
                <w:p w:rsidR="00F53240" w:rsidRPr="00267C43" w:rsidRDefault="00F53240" w:rsidP="00F77921">
                  <w:pPr>
                    <w:tabs>
                      <w:tab w:val="left" w:pos="3720"/>
                    </w:tabs>
                    <w:rPr>
                      <w:rFonts w:ascii="Palatino Linotype" w:hAnsi="Palatino Linotype" w:cs="Arial"/>
                      <w:b/>
                    </w:rPr>
                  </w:pPr>
                  <w:r w:rsidRPr="00267C43">
                    <w:rPr>
                      <w:rFonts w:ascii="Palatino Linotype" w:hAnsi="Palatino Linotype" w:cs="Arial"/>
                      <w:b/>
                    </w:rPr>
                    <w:tab/>
                  </w:r>
                </w:p>
                <w:p w:rsidR="00F53240" w:rsidRPr="00267C43" w:rsidRDefault="00F53240" w:rsidP="00FB6D2F">
                  <w:pPr>
                    <w:jc w:val="center"/>
                    <w:rPr>
                      <w:rFonts w:ascii="Palatino Linotype" w:hAnsi="Palatino Linotype" w:cs="Arial"/>
                      <w:b/>
                    </w:rPr>
                  </w:pPr>
                </w:p>
                <w:p w:rsidR="00F53240" w:rsidRPr="00267C43" w:rsidRDefault="00F53240" w:rsidP="00FB6D2F">
                  <w:pPr>
                    <w:jc w:val="center"/>
                    <w:rPr>
                      <w:rFonts w:ascii="Palatino Linotype" w:hAnsi="Palatino Linotype" w:cs="Arial"/>
                      <w:b/>
                    </w:rPr>
                  </w:pPr>
                  <w:r w:rsidRPr="00267C43">
                    <w:rPr>
                      <w:rFonts w:ascii="Palatino Linotype" w:hAnsi="Palatino Linotype" w:cs="Arial"/>
                      <w:b/>
                    </w:rPr>
                    <w:t>Alexis Tapia Ramírez</w:t>
                  </w:r>
                </w:p>
                <w:p w:rsidR="00F53240" w:rsidRPr="00267C43" w:rsidRDefault="00F53240" w:rsidP="00FB6D2F">
                  <w:pPr>
                    <w:jc w:val="center"/>
                    <w:rPr>
                      <w:rFonts w:ascii="Palatino Linotype" w:hAnsi="Palatino Linotype" w:cs="Arial"/>
                    </w:rPr>
                  </w:pPr>
                  <w:r w:rsidRPr="00267C43">
                    <w:rPr>
                      <w:rFonts w:ascii="Palatino Linotype" w:hAnsi="Palatino Linotype" w:cs="Arial"/>
                    </w:rPr>
                    <w:t>Secretario Técnico del Pleno</w:t>
                  </w:r>
                </w:p>
                <w:p w:rsidR="00F53240" w:rsidRPr="00267C43" w:rsidRDefault="00F53240" w:rsidP="00FB6D2F">
                  <w:pPr>
                    <w:jc w:val="center"/>
                    <w:rPr>
                      <w:rFonts w:ascii="Palatino Linotype" w:hAnsi="Palatino Linotype" w:cs="Arial"/>
                    </w:rPr>
                  </w:pPr>
                  <w:r w:rsidRPr="00267C43">
                    <w:rPr>
                      <w:rFonts w:ascii="Palatino Linotype" w:hAnsi="Palatino Linotype" w:cs="Arial"/>
                      <w:b/>
                    </w:rPr>
                    <w:t>(RÚBRICA)</w:t>
                  </w:r>
                  <w:r w:rsidRPr="00267C43">
                    <w:rPr>
                      <w:rFonts w:ascii="Palatino Linotype" w:hAnsi="Palatino Linotype" w:cs="Arial"/>
                    </w:rPr>
                    <w:t xml:space="preserve"> </w:t>
                  </w:r>
                </w:p>
              </w:tc>
            </w:tr>
          </w:tbl>
          <w:p w:rsidR="00F53240" w:rsidRPr="00267C43" w:rsidRDefault="00F53240" w:rsidP="00FB6D2F">
            <w:pPr>
              <w:jc w:val="both"/>
              <w:rPr>
                <w:rFonts w:ascii="Palatino Linotype" w:hAnsi="Palatino Linotype" w:cs="Arial"/>
                <w:lang w:val="es-ES"/>
              </w:rPr>
            </w:pPr>
          </w:p>
        </w:tc>
      </w:tr>
      <w:tr w:rsidR="00F53240" w:rsidRPr="00267C43" w:rsidTr="00611EAB">
        <w:trPr>
          <w:jc w:val="center"/>
        </w:trPr>
        <w:tc>
          <w:tcPr>
            <w:tcW w:w="5184" w:type="dxa"/>
            <w:hideMark/>
          </w:tcPr>
          <w:p w:rsidR="00F53240" w:rsidRPr="00267C43" w:rsidRDefault="00F53240" w:rsidP="00FB6D2F">
            <w:pPr>
              <w:jc w:val="both"/>
              <w:rPr>
                <w:rFonts w:ascii="Palatino Linotype" w:hAnsi="Palatino Linotype" w:cs="Arial"/>
                <w:lang w:val="es-ES"/>
              </w:rPr>
            </w:pPr>
          </w:p>
        </w:tc>
        <w:tc>
          <w:tcPr>
            <w:tcW w:w="5184" w:type="dxa"/>
          </w:tcPr>
          <w:p w:rsidR="00F53240" w:rsidRPr="00267C43" w:rsidRDefault="00F53240" w:rsidP="00FB6D2F">
            <w:pPr>
              <w:jc w:val="center"/>
              <w:rPr>
                <w:rFonts w:ascii="Palatino Linotype" w:hAnsi="Palatino Linotype" w:cs="Arial"/>
                <w:b/>
              </w:rPr>
            </w:pPr>
          </w:p>
        </w:tc>
      </w:tr>
    </w:tbl>
    <w:p w:rsidR="00466F06" w:rsidRPr="00267C43" w:rsidRDefault="00466F06" w:rsidP="00FB6D2F">
      <w:pPr>
        <w:jc w:val="both"/>
        <w:rPr>
          <w:rFonts w:ascii="Palatino Linotype" w:hAnsi="Palatino Linotype" w:cs="Arial"/>
        </w:rPr>
      </w:pPr>
    </w:p>
    <w:p w:rsidR="00F53240" w:rsidRPr="00267C43" w:rsidRDefault="00F53240" w:rsidP="00FB6D2F">
      <w:pPr>
        <w:jc w:val="both"/>
        <w:rPr>
          <w:rFonts w:ascii="Palatino Linotype" w:hAnsi="Palatino Linotype" w:cs="Arial"/>
          <w:sz w:val="20"/>
        </w:rPr>
      </w:pPr>
      <w:r w:rsidRPr="00267C43">
        <w:rPr>
          <w:rFonts w:ascii="Palatino Linotype" w:hAnsi="Palatino Linotype" w:cs="Arial"/>
          <w:sz w:val="20"/>
        </w:rPr>
        <w:t xml:space="preserve">Esta hoja corresponde a la resolución de </w:t>
      </w:r>
      <w:r w:rsidR="00F77921">
        <w:rPr>
          <w:rFonts w:ascii="Palatino Linotype" w:hAnsi="Palatino Linotype" w:cs="Arial"/>
          <w:sz w:val="20"/>
        </w:rPr>
        <w:t>catorce de mayo</w:t>
      </w:r>
      <w:r w:rsidRPr="00267C43">
        <w:rPr>
          <w:rFonts w:ascii="Palatino Linotype" w:hAnsi="Palatino Linotype" w:cs="Arial"/>
          <w:sz w:val="20"/>
        </w:rPr>
        <w:t xml:space="preserve"> de dos mil diecinueve, emitida en el recurso de revisión número 0</w:t>
      </w:r>
      <w:r w:rsidR="00FB6D2F" w:rsidRPr="00267C43">
        <w:rPr>
          <w:rFonts w:ascii="Palatino Linotype" w:hAnsi="Palatino Linotype" w:cs="Arial"/>
          <w:sz w:val="20"/>
        </w:rPr>
        <w:t>1397</w:t>
      </w:r>
      <w:r w:rsidRPr="00267C43">
        <w:rPr>
          <w:rFonts w:ascii="Palatino Linotype" w:hAnsi="Palatino Linotype" w:cs="Arial"/>
          <w:sz w:val="20"/>
        </w:rPr>
        <w:t>/INFOEM/IP/RR/2019.</w:t>
      </w:r>
    </w:p>
    <w:p w:rsidR="00F53240" w:rsidRPr="001011F5" w:rsidRDefault="008D5938" w:rsidP="00FB6D2F">
      <w:pPr>
        <w:pStyle w:val="Piedepgina"/>
        <w:rPr>
          <w:rFonts w:ascii="Palatino Linotype" w:hAnsi="Palatino Linotype"/>
          <w:b/>
          <w:i/>
          <w:color w:val="000000" w:themeColor="text1"/>
          <w:sz w:val="18"/>
          <w:szCs w:val="22"/>
          <w:lang w:eastAsia="en-US"/>
        </w:rPr>
      </w:pPr>
      <w:r w:rsidRPr="00267C43">
        <w:rPr>
          <w:rFonts w:ascii="Palatino Linotype" w:hAnsi="Palatino Linotype" w:cs="Arial"/>
          <w:sz w:val="20"/>
        </w:rPr>
        <w:t>ATU</w:t>
      </w:r>
      <w:r w:rsidR="00F53240" w:rsidRPr="00267C43">
        <w:rPr>
          <w:rFonts w:ascii="Palatino Linotype" w:hAnsi="Palatino Linotype" w:cs="Arial"/>
          <w:sz w:val="20"/>
        </w:rPr>
        <w:t>/RPG</w:t>
      </w:r>
    </w:p>
    <w:sectPr w:rsidR="00F53240" w:rsidRPr="001011F5" w:rsidSect="001E03A0">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1B3" w:rsidRDefault="005101B3" w:rsidP="00C80F8C">
      <w:r>
        <w:separator/>
      </w:r>
    </w:p>
  </w:endnote>
  <w:endnote w:type="continuationSeparator" w:id="0">
    <w:p w:rsidR="005101B3" w:rsidRDefault="005101B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E" w:rsidRPr="00E573F7" w:rsidRDefault="00834C5E"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B25885">
      <w:rPr>
        <w:rFonts w:ascii="Palatino Linotype" w:hAnsi="Palatino Linotype" w:cs="Arial"/>
        <w:b/>
        <w:bCs/>
        <w:noProof/>
        <w:sz w:val="20"/>
        <w:szCs w:val="20"/>
      </w:rPr>
      <w:t>41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B25885">
      <w:rPr>
        <w:rFonts w:ascii="Palatino Linotype" w:hAnsi="Palatino Linotype" w:cs="Arial"/>
        <w:b/>
        <w:bCs/>
        <w:noProof/>
        <w:sz w:val="20"/>
        <w:szCs w:val="20"/>
      </w:rPr>
      <w:t>47</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E" w:rsidRPr="007A4FB6" w:rsidRDefault="00834C5E"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B25885">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B25885">
      <w:rPr>
        <w:rFonts w:ascii="Palatino Linotype" w:hAnsi="Palatino Linotype" w:cs="Arial"/>
        <w:b/>
        <w:bCs/>
        <w:noProof/>
        <w:sz w:val="20"/>
        <w:szCs w:val="20"/>
      </w:rPr>
      <w:t>47</w:t>
    </w:r>
    <w:r w:rsidRPr="007A4FB6">
      <w:rPr>
        <w:rFonts w:ascii="Palatino Linotype" w:hAnsi="Palatino Linotype" w:cs="Arial"/>
        <w:b/>
        <w:bCs/>
        <w:sz w:val="20"/>
        <w:szCs w:val="20"/>
      </w:rPr>
      <w:fldChar w:fldCharType="end"/>
    </w:r>
  </w:p>
  <w:p w:rsidR="00834C5E" w:rsidRPr="00070856" w:rsidRDefault="00834C5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1B3" w:rsidRDefault="005101B3" w:rsidP="00C80F8C">
      <w:r>
        <w:separator/>
      </w:r>
    </w:p>
  </w:footnote>
  <w:footnote w:type="continuationSeparator" w:id="0">
    <w:p w:rsidR="005101B3" w:rsidRDefault="005101B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E" w:rsidRPr="00354355" w:rsidRDefault="00834C5E"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834C5E" w:rsidRPr="008F2CCC" w:rsidTr="00072F99">
      <w:tc>
        <w:tcPr>
          <w:tcW w:w="3970" w:type="dxa"/>
        </w:tcPr>
        <w:p w:rsidR="00834C5E" w:rsidRPr="008F2CCC" w:rsidRDefault="00834C5E" w:rsidP="00070856">
          <w:pPr>
            <w:rPr>
              <w:rFonts w:ascii="Palatino Linotype" w:hAnsi="Palatino Linotype"/>
              <w:b/>
              <w:sz w:val="22"/>
              <w:szCs w:val="22"/>
              <w:lang w:val="es-ES_tradnl"/>
            </w:rPr>
          </w:pPr>
        </w:p>
      </w:tc>
      <w:tc>
        <w:tcPr>
          <w:tcW w:w="2551" w:type="dxa"/>
          <w:shd w:val="clear" w:color="auto" w:fill="auto"/>
        </w:tcPr>
        <w:p w:rsidR="00834C5E" w:rsidRPr="00664658" w:rsidRDefault="00834C5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834C5E" w:rsidRPr="00664658" w:rsidRDefault="00834C5E" w:rsidP="00EB1FD1">
          <w:pPr>
            <w:jc w:val="both"/>
            <w:rPr>
              <w:rFonts w:ascii="Palatino Linotype" w:hAnsi="Palatino Linotype"/>
              <w:b/>
              <w:sz w:val="22"/>
              <w:szCs w:val="22"/>
              <w:lang w:val="es-ES_tradnl"/>
            </w:rPr>
          </w:pPr>
          <w:r>
            <w:rPr>
              <w:rFonts w:ascii="Palatino Linotype" w:hAnsi="Palatino Linotype"/>
              <w:b/>
              <w:sz w:val="22"/>
              <w:szCs w:val="22"/>
              <w:lang w:val="es-ES_tradnl"/>
            </w:rPr>
            <w:t>01397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834C5E" w:rsidRPr="008F2CCC" w:rsidTr="00072F99">
      <w:tc>
        <w:tcPr>
          <w:tcW w:w="3970" w:type="dxa"/>
        </w:tcPr>
        <w:p w:rsidR="00834C5E" w:rsidRPr="008F2CCC" w:rsidRDefault="00834C5E" w:rsidP="008F1EC6">
          <w:pPr>
            <w:rPr>
              <w:rFonts w:ascii="Palatino Linotype" w:hAnsi="Palatino Linotype"/>
              <w:b/>
              <w:sz w:val="22"/>
              <w:szCs w:val="22"/>
              <w:lang w:val="es-ES_tradnl"/>
            </w:rPr>
          </w:pPr>
        </w:p>
      </w:tc>
      <w:tc>
        <w:tcPr>
          <w:tcW w:w="2551" w:type="dxa"/>
          <w:shd w:val="clear" w:color="auto" w:fill="auto"/>
        </w:tcPr>
        <w:p w:rsidR="00834C5E" w:rsidRPr="00664658" w:rsidRDefault="00834C5E"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834C5E" w:rsidRPr="00DC41C8" w:rsidRDefault="00834C5E" w:rsidP="00B14881">
          <w:pPr>
            <w:jc w:val="both"/>
            <w:rPr>
              <w:rFonts w:ascii="Palatino Linotype" w:hAnsi="Palatino Linotype"/>
              <w:b/>
              <w:sz w:val="22"/>
              <w:szCs w:val="22"/>
            </w:rPr>
          </w:pPr>
          <w:r>
            <w:rPr>
              <w:rFonts w:ascii="Palatino Linotype" w:hAnsi="Palatino Linotype"/>
              <w:b/>
              <w:sz w:val="22"/>
              <w:szCs w:val="22"/>
            </w:rPr>
            <w:t>Fiscalía General de Justicia del Estado de México</w:t>
          </w:r>
        </w:p>
      </w:tc>
    </w:tr>
    <w:tr w:rsidR="00834C5E" w:rsidRPr="008F2CCC" w:rsidTr="00072F99">
      <w:trPr>
        <w:trHeight w:val="228"/>
      </w:trPr>
      <w:tc>
        <w:tcPr>
          <w:tcW w:w="3970" w:type="dxa"/>
        </w:tcPr>
        <w:p w:rsidR="00834C5E" w:rsidRPr="008F2CCC" w:rsidRDefault="00834C5E" w:rsidP="00070856">
          <w:pPr>
            <w:rPr>
              <w:rFonts w:ascii="Palatino Linotype" w:hAnsi="Palatino Linotype"/>
              <w:b/>
              <w:sz w:val="22"/>
              <w:szCs w:val="22"/>
              <w:lang w:val="es-ES_tradnl"/>
            </w:rPr>
          </w:pPr>
        </w:p>
      </w:tc>
      <w:tc>
        <w:tcPr>
          <w:tcW w:w="2551" w:type="dxa"/>
          <w:shd w:val="clear" w:color="auto" w:fill="auto"/>
        </w:tcPr>
        <w:p w:rsidR="00834C5E" w:rsidRPr="00664658" w:rsidRDefault="00834C5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834C5E" w:rsidRPr="00664658" w:rsidRDefault="00834C5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34C5E" w:rsidRPr="00354355" w:rsidRDefault="00834C5E"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E" w:rsidRPr="00B8513C" w:rsidRDefault="00834C5E">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834C5E" w:rsidRPr="008F2CCC" w:rsidTr="0017540F">
      <w:tc>
        <w:tcPr>
          <w:tcW w:w="3828" w:type="dxa"/>
          <w:vMerge w:val="restart"/>
        </w:tcPr>
        <w:p w:rsidR="00834C5E" w:rsidRPr="008F2CCC" w:rsidRDefault="00834C5E" w:rsidP="00A2780F">
          <w:pPr>
            <w:rPr>
              <w:rFonts w:ascii="Palatino Linotype" w:hAnsi="Palatino Linotype"/>
              <w:b/>
              <w:sz w:val="22"/>
              <w:szCs w:val="22"/>
              <w:lang w:val="es-ES_tradnl"/>
            </w:rPr>
          </w:pPr>
        </w:p>
      </w:tc>
      <w:tc>
        <w:tcPr>
          <w:tcW w:w="2551" w:type="dxa"/>
          <w:shd w:val="clear" w:color="auto" w:fill="auto"/>
        </w:tcPr>
        <w:p w:rsidR="00834C5E" w:rsidRPr="008F2CCC" w:rsidRDefault="00834C5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834C5E" w:rsidRPr="008F2CCC" w:rsidRDefault="00834C5E" w:rsidP="00EF7A37">
          <w:pPr>
            <w:jc w:val="both"/>
            <w:rPr>
              <w:rFonts w:ascii="Palatino Linotype" w:hAnsi="Palatino Linotype"/>
              <w:b/>
              <w:sz w:val="22"/>
              <w:szCs w:val="22"/>
              <w:lang w:val="es-ES_tradnl"/>
            </w:rPr>
          </w:pPr>
          <w:r>
            <w:rPr>
              <w:rFonts w:ascii="Palatino Linotype" w:hAnsi="Palatino Linotype"/>
              <w:b/>
              <w:sz w:val="22"/>
              <w:szCs w:val="22"/>
              <w:lang w:val="es-ES_tradnl"/>
            </w:rPr>
            <w:t>01397/INFOEM/IP/RR/2019</w:t>
          </w:r>
        </w:p>
      </w:tc>
    </w:tr>
    <w:tr w:rsidR="00834C5E" w:rsidRPr="008F2CCC" w:rsidTr="0017540F">
      <w:tc>
        <w:tcPr>
          <w:tcW w:w="3828" w:type="dxa"/>
          <w:vMerge/>
        </w:tcPr>
        <w:p w:rsidR="00834C5E" w:rsidRPr="008F2CCC" w:rsidRDefault="00834C5E" w:rsidP="00A2780F">
          <w:pPr>
            <w:rPr>
              <w:rFonts w:ascii="Palatino Linotype" w:hAnsi="Palatino Linotype"/>
              <w:b/>
              <w:sz w:val="22"/>
              <w:szCs w:val="22"/>
              <w:lang w:val="es-ES_tradnl"/>
            </w:rPr>
          </w:pPr>
        </w:p>
      </w:tc>
      <w:tc>
        <w:tcPr>
          <w:tcW w:w="2551" w:type="dxa"/>
          <w:shd w:val="clear" w:color="auto" w:fill="auto"/>
        </w:tcPr>
        <w:p w:rsidR="00834C5E" w:rsidRPr="008F2CCC" w:rsidRDefault="00834C5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834C5E" w:rsidRPr="008F2CCC" w:rsidRDefault="00834C5E" w:rsidP="0017540F">
          <w:pPr>
            <w:jc w:val="both"/>
            <w:rPr>
              <w:rFonts w:ascii="Palatino Linotype" w:hAnsi="Palatino Linotype"/>
              <w:b/>
              <w:sz w:val="22"/>
              <w:szCs w:val="22"/>
              <w:lang w:val="es-ES_tradnl"/>
            </w:rPr>
          </w:pPr>
        </w:p>
      </w:tc>
    </w:tr>
    <w:tr w:rsidR="00834C5E" w:rsidRPr="008F2CCC" w:rsidTr="0017540F">
      <w:trPr>
        <w:trHeight w:val="228"/>
      </w:trPr>
      <w:tc>
        <w:tcPr>
          <w:tcW w:w="3828" w:type="dxa"/>
          <w:vMerge/>
        </w:tcPr>
        <w:p w:rsidR="00834C5E" w:rsidRPr="008F2CCC" w:rsidRDefault="00834C5E" w:rsidP="00E37C88">
          <w:pPr>
            <w:rPr>
              <w:rFonts w:ascii="Palatino Linotype" w:hAnsi="Palatino Linotype"/>
              <w:b/>
              <w:sz w:val="22"/>
              <w:szCs w:val="22"/>
              <w:lang w:val="es-ES_tradnl"/>
            </w:rPr>
          </w:pPr>
        </w:p>
      </w:tc>
      <w:tc>
        <w:tcPr>
          <w:tcW w:w="2551" w:type="dxa"/>
          <w:shd w:val="clear" w:color="auto" w:fill="auto"/>
        </w:tcPr>
        <w:p w:rsidR="00834C5E" w:rsidRPr="008F2CCC" w:rsidRDefault="00834C5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834C5E" w:rsidRPr="00DC41C8" w:rsidRDefault="00834C5E" w:rsidP="0017540F">
          <w:pPr>
            <w:jc w:val="both"/>
            <w:rPr>
              <w:rFonts w:ascii="Palatino Linotype" w:hAnsi="Palatino Linotype"/>
              <w:b/>
              <w:sz w:val="22"/>
              <w:szCs w:val="22"/>
            </w:rPr>
          </w:pPr>
          <w:r>
            <w:rPr>
              <w:rFonts w:ascii="Palatino Linotype" w:hAnsi="Palatino Linotype"/>
              <w:b/>
              <w:sz w:val="22"/>
              <w:szCs w:val="22"/>
            </w:rPr>
            <w:t xml:space="preserve">Fiscalía General de Justicia del Estado de México </w:t>
          </w:r>
        </w:p>
      </w:tc>
    </w:tr>
    <w:tr w:rsidR="00834C5E" w:rsidRPr="008F2CCC" w:rsidTr="0017540F">
      <w:tc>
        <w:tcPr>
          <w:tcW w:w="3828" w:type="dxa"/>
          <w:vMerge/>
        </w:tcPr>
        <w:p w:rsidR="00834C5E" w:rsidRPr="008F2CCC" w:rsidRDefault="00834C5E" w:rsidP="00A2780F">
          <w:pPr>
            <w:rPr>
              <w:rFonts w:ascii="Palatino Linotype" w:hAnsi="Palatino Linotype"/>
              <w:b/>
              <w:sz w:val="22"/>
              <w:szCs w:val="22"/>
              <w:lang w:val="es-ES_tradnl"/>
            </w:rPr>
          </w:pPr>
        </w:p>
      </w:tc>
      <w:tc>
        <w:tcPr>
          <w:tcW w:w="2551" w:type="dxa"/>
          <w:shd w:val="clear" w:color="auto" w:fill="auto"/>
        </w:tcPr>
        <w:p w:rsidR="00834C5E" w:rsidRPr="008F2CCC" w:rsidRDefault="00834C5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834C5E" w:rsidRPr="008F2CCC" w:rsidRDefault="00834C5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34C5E" w:rsidRPr="00AF2340" w:rsidRDefault="00834C5E"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56122"/>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926763"/>
    <w:multiLevelType w:val="hybridMultilevel"/>
    <w:tmpl w:val="A58C8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D72637"/>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CD0134"/>
    <w:multiLevelType w:val="hybridMultilevel"/>
    <w:tmpl w:val="535454C2"/>
    <w:lvl w:ilvl="0" w:tplc="EA36A982">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861820"/>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17E1257"/>
    <w:multiLevelType w:val="hybridMultilevel"/>
    <w:tmpl w:val="D82A74A0"/>
    <w:lvl w:ilvl="0" w:tplc="82B607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2D049C"/>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5832D14"/>
    <w:multiLevelType w:val="hybridMultilevel"/>
    <w:tmpl w:val="333AB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2B777A"/>
    <w:multiLevelType w:val="hybridMultilevel"/>
    <w:tmpl w:val="88687F3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4DD23BAB"/>
    <w:multiLevelType w:val="hybridMultilevel"/>
    <w:tmpl w:val="35BCC07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FEA19FA"/>
    <w:multiLevelType w:val="hybridMultilevel"/>
    <w:tmpl w:val="7940F7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5F31A2D"/>
    <w:multiLevelType w:val="hybridMultilevel"/>
    <w:tmpl w:val="C2A020E8"/>
    <w:lvl w:ilvl="0" w:tplc="E36C32A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D744C3"/>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2AF7D3C"/>
    <w:multiLevelType w:val="hybridMultilevel"/>
    <w:tmpl w:val="5314B8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CB20244"/>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EA25DD9"/>
    <w:multiLevelType w:val="hybridMultilevel"/>
    <w:tmpl w:val="0FC8EC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8"/>
  </w:num>
  <w:num w:numId="2">
    <w:abstractNumId w:val="5"/>
  </w:num>
  <w:num w:numId="3">
    <w:abstractNumId w:val="12"/>
  </w:num>
  <w:num w:numId="4">
    <w:abstractNumId w:val="14"/>
  </w:num>
  <w:num w:numId="5">
    <w:abstractNumId w:val="9"/>
  </w:num>
  <w:num w:numId="6">
    <w:abstractNumId w:val="15"/>
  </w:num>
  <w:num w:numId="7">
    <w:abstractNumId w:val="2"/>
  </w:num>
  <w:num w:numId="8">
    <w:abstractNumId w:val="3"/>
  </w:num>
  <w:num w:numId="9">
    <w:abstractNumId w:val="16"/>
  </w:num>
  <w:num w:numId="10">
    <w:abstractNumId w:val="6"/>
  </w:num>
  <w:num w:numId="11">
    <w:abstractNumId w:val="4"/>
  </w:num>
  <w:num w:numId="12">
    <w:abstractNumId w:val="17"/>
  </w:num>
  <w:num w:numId="13">
    <w:abstractNumId w:val="7"/>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1"/>
  </w:num>
  <w:num w:numId="20">
    <w:abstractNumId w:val="1"/>
  </w:num>
  <w:num w:numId="21">
    <w:abstractNumId w:val="13"/>
  </w:num>
  <w:num w:numId="2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97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868"/>
    <w:rsid w:val="0001796B"/>
    <w:rsid w:val="00017EBE"/>
    <w:rsid w:val="00020BD7"/>
    <w:rsid w:val="00020C9F"/>
    <w:rsid w:val="00021DFC"/>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27981"/>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CEB"/>
    <w:rsid w:val="00033E94"/>
    <w:rsid w:val="00035CDF"/>
    <w:rsid w:val="00036309"/>
    <w:rsid w:val="00036B1A"/>
    <w:rsid w:val="00037DDE"/>
    <w:rsid w:val="00037FDC"/>
    <w:rsid w:val="0004120D"/>
    <w:rsid w:val="000415DD"/>
    <w:rsid w:val="00041959"/>
    <w:rsid w:val="00041A86"/>
    <w:rsid w:val="000423AF"/>
    <w:rsid w:val="00042714"/>
    <w:rsid w:val="00042A23"/>
    <w:rsid w:val="00042F6A"/>
    <w:rsid w:val="00043147"/>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52C"/>
    <w:rsid w:val="0006590C"/>
    <w:rsid w:val="00065B50"/>
    <w:rsid w:val="00066A54"/>
    <w:rsid w:val="00066D71"/>
    <w:rsid w:val="000700D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711"/>
    <w:rsid w:val="00085973"/>
    <w:rsid w:val="000861FF"/>
    <w:rsid w:val="0008668D"/>
    <w:rsid w:val="000867C6"/>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6C1"/>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044D"/>
    <w:rsid w:val="000B11B2"/>
    <w:rsid w:val="000B17C5"/>
    <w:rsid w:val="000B17FD"/>
    <w:rsid w:val="000B20AC"/>
    <w:rsid w:val="000B264D"/>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06"/>
    <w:rsid w:val="000F79EA"/>
    <w:rsid w:val="000F7B4E"/>
    <w:rsid w:val="001007FB"/>
    <w:rsid w:val="00100BC0"/>
    <w:rsid w:val="001011F5"/>
    <w:rsid w:val="00101BFD"/>
    <w:rsid w:val="001027DA"/>
    <w:rsid w:val="001028C2"/>
    <w:rsid w:val="00102BE0"/>
    <w:rsid w:val="001030D5"/>
    <w:rsid w:val="00104BFE"/>
    <w:rsid w:val="00104E56"/>
    <w:rsid w:val="0010553A"/>
    <w:rsid w:val="00105FB7"/>
    <w:rsid w:val="00106268"/>
    <w:rsid w:val="001063BB"/>
    <w:rsid w:val="00106A20"/>
    <w:rsid w:val="00106B41"/>
    <w:rsid w:val="00106FBF"/>
    <w:rsid w:val="00107FBF"/>
    <w:rsid w:val="00111DBB"/>
    <w:rsid w:val="00111F07"/>
    <w:rsid w:val="00112386"/>
    <w:rsid w:val="00112988"/>
    <w:rsid w:val="00113015"/>
    <w:rsid w:val="00113629"/>
    <w:rsid w:val="001136D3"/>
    <w:rsid w:val="001149CC"/>
    <w:rsid w:val="00114CC0"/>
    <w:rsid w:val="0011502F"/>
    <w:rsid w:val="0011507B"/>
    <w:rsid w:val="00115284"/>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0A2"/>
    <w:rsid w:val="00132178"/>
    <w:rsid w:val="001322D3"/>
    <w:rsid w:val="001323DC"/>
    <w:rsid w:val="001332E3"/>
    <w:rsid w:val="00133607"/>
    <w:rsid w:val="00133D6C"/>
    <w:rsid w:val="0013457A"/>
    <w:rsid w:val="00135211"/>
    <w:rsid w:val="00135428"/>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CE3"/>
    <w:rsid w:val="001433DD"/>
    <w:rsid w:val="00144BB9"/>
    <w:rsid w:val="0014538F"/>
    <w:rsid w:val="00145F32"/>
    <w:rsid w:val="00146317"/>
    <w:rsid w:val="00146D8A"/>
    <w:rsid w:val="001471C8"/>
    <w:rsid w:val="0014732A"/>
    <w:rsid w:val="00147FCE"/>
    <w:rsid w:val="00150B44"/>
    <w:rsid w:val="00150BAE"/>
    <w:rsid w:val="00150CF7"/>
    <w:rsid w:val="00150DA6"/>
    <w:rsid w:val="00151C8C"/>
    <w:rsid w:val="00151EC2"/>
    <w:rsid w:val="001528A8"/>
    <w:rsid w:val="00152D76"/>
    <w:rsid w:val="0015349A"/>
    <w:rsid w:val="00153F8E"/>
    <w:rsid w:val="001554A0"/>
    <w:rsid w:val="0015612E"/>
    <w:rsid w:val="001567E3"/>
    <w:rsid w:val="00156AD5"/>
    <w:rsid w:val="00156D01"/>
    <w:rsid w:val="00156ECA"/>
    <w:rsid w:val="00157A4F"/>
    <w:rsid w:val="0016023D"/>
    <w:rsid w:val="00160405"/>
    <w:rsid w:val="00160AB4"/>
    <w:rsid w:val="00160C20"/>
    <w:rsid w:val="00161318"/>
    <w:rsid w:val="00161607"/>
    <w:rsid w:val="00161664"/>
    <w:rsid w:val="00161908"/>
    <w:rsid w:val="00161D33"/>
    <w:rsid w:val="0016202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2E"/>
    <w:rsid w:val="0017174F"/>
    <w:rsid w:val="00171E23"/>
    <w:rsid w:val="00172612"/>
    <w:rsid w:val="00172EC4"/>
    <w:rsid w:val="001737DF"/>
    <w:rsid w:val="0017540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87998"/>
    <w:rsid w:val="001900D7"/>
    <w:rsid w:val="00190BFD"/>
    <w:rsid w:val="00191B16"/>
    <w:rsid w:val="0019369B"/>
    <w:rsid w:val="00193D12"/>
    <w:rsid w:val="00195288"/>
    <w:rsid w:val="0019536A"/>
    <w:rsid w:val="00195662"/>
    <w:rsid w:val="00195F6E"/>
    <w:rsid w:val="001962AC"/>
    <w:rsid w:val="00197E56"/>
    <w:rsid w:val="001A0054"/>
    <w:rsid w:val="001A14F4"/>
    <w:rsid w:val="001A19AF"/>
    <w:rsid w:val="001A1D0F"/>
    <w:rsid w:val="001A2036"/>
    <w:rsid w:val="001A2717"/>
    <w:rsid w:val="001A280D"/>
    <w:rsid w:val="001A2917"/>
    <w:rsid w:val="001A2C39"/>
    <w:rsid w:val="001A3095"/>
    <w:rsid w:val="001A328E"/>
    <w:rsid w:val="001A397C"/>
    <w:rsid w:val="001A3FEF"/>
    <w:rsid w:val="001A43AC"/>
    <w:rsid w:val="001A44D0"/>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BA6"/>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5BFF"/>
    <w:rsid w:val="001D61F9"/>
    <w:rsid w:val="001D6F14"/>
    <w:rsid w:val="001D7279"/>
    <w:rsid w:val="001D73D9"/>
    <w:rsid w:val="001D7A1D"/>
    <w:rsid w:val="001D7A88"/>
    <w:rsid w:val="001D7C26"/>
    <w:rsid w:val="001D7D77"/>
    <w:rsid w:val="001E01E5"/>
    <w:rsid w:val="001E03A0"/>
    <w:rsid w:val="001E0842"/>
    <w:rsid w:val="001E0A85"/>
    <w:rsid w:val="001E1048"/>
    <w:rsid w:val="001E1485"/>
    <w:rsid w:val="001E1DDD"/>
    <w:rsid w:val="001E1FBA"/>
    <w:rsid w:val="001E2265"/>
    <w:rsid w:val="001E2AF3"/>
    <w:rsid w:val="001E33CF"/>
    <w:rsid w:val="001E3434"/>
    <w:rsid w:val="001E36EF"/>
    <w:rsid w:val="001E38B1"/>
    <w:rsid w:val="001E3AA6"/>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4260"/>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9A5"/>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3C3"/>
    <w:rsid w:val="00261AD7"/>
    <w:rsid w:val="00263BFE"/>
    <w:rsid w:val="002653BD"/>
    <w:rsid w:val="00265CEC"/>
    <w:rsid w:val="00265D9D"/>
    <w:rsid w:val="00265F1F"/>
    <w:rsid w:val="002660D2"/>
    <w:rsid w:val="00266E0F"/>
    <w:rsid w:val="00267C43"/>
    <w:rsid w:val="00267D87"/>
    <w:rsid w:val="00267F7A"/>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3D9"/>
    <w:rsid w:val="0028546D"/>
    <w:rsid w:val="00286473"/>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4DB3"/>
    <w:rsid w:val="002C6619"/>
    <w:rsid w:val="002C6CE9"/>
    <w:rsid w:val="002C742B"/>
    <w:rsid w:val="002C783E"/>
    <w:rsid w:val="002C79B8"/>
    <w:rsid w:val="002D0ADC"/>
    <w:rsid w:val="002D18DB"/>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285"/>
    <w:rsid w:val="002F18E7"/>
    <w:rsid w:val="002F1A28"/>
    <w:rsid w:val="002F1A7D"/>
    <w:rsid w:val="002F21D6"/>
    <w:rsid w:val="002F274B"/>
    <w:rsid w:val="002F281F"/>
    <w:rsid w:val="002F2934"/>
    <w:rsid w:val="002F2999"/>
    <w:rsid w:val="002F29AD"/>
    <w:rsid w:val="002F3A15"/>
    <w:rsid w:val="002F3EDF"/>
    <w:rsid w:val="002F3F8B"/>
    <w:rsid w:val="002F424C"/>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C94"/>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3982"/>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102"/>
    <w:rsid w:val="00351CDC"/>
    <w:rsid w:val="00351F0F"/>
    <w:rsid w:val="003524B2"/>
    <w:rsid w:val="003526CF"/>
    <w:rsid w:val="00352D8A"/>
    <w:rsid w:val="00353134"/>
    <w:rsid w:val="00353174"/>
    <w:rsid w:val="00354355"/>
    <w:rsid w:val="0035481E"/>
    <w:rsid w:val="00354CDD"/>
    <w:rsid w:val="003552BF"/>
    <w:rsid w:val="0035564C"/>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239"/>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EFC"/>
    <w:rsid w:val="003921AF"/>
    <w:rsid w:val="00392757"/>
    <w:rsid w:val="0039284F"/>
    <w:rsid w:val="00392921"/>
    <w:rsid w:val="00392A69"/>
    <w:rsid w:val="00392AFA"/>
    <w:rsid w:val="00392B9D"/>
    <w:rsid w:val="003937C6"/>
    <w:rsid w:val="00393881"/>
    <w:rsid w:val="003943AD"/>
    <w:rsid w:val="0039462B"/>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AF1"/>
    <w:rsid w:val="003A1C98"/>
    <w:rsid w:val="003A1DFE"/>
    <w:rsid w:val="003A228E"/>
    <w:rsid w:val="003A2718"/>
    <w:rsid w:val="003A3FBF"/>
    <w:rsid w:val="003A41C5"/>
    <w:rsid w:val="003A4E64"/>
    <w:rsid w:val="003A52A9"/>
    <w:rsid w:val="003A546B"/>
    <w:rsid w:val="003A5BF1"/>
    <w:rsid w:val="003A649F"/>
    <w:rsid w:val="003A6DCE"/>
    <w:rsid w:val="003A71DD"/>
    <w:rsid w:val="003A73F9"/>
    <w:rsid w:val="003A79AE"/>
    <w:rsid w:val="003A7A3C"/>
    <w:rsid w:val="003A7F6E"/>
    <w:rsid w:val="003B0016"/>
    <w:rsid w:val="003B0C64"/>
    <w:rsid w:val="003B211C"/>
    <w:rsid w:val="003B2660"/>
    <w:rsid w:val="003B28B7"/>
    <w:rsid w:val="003B34A9"/>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18"/>
    <w:rsid w:val="003C653B"/>
    <w:rsid w:val="003C65F0"/>
    <w:rsid w:val="003C687A"/>
    <w:rsid w:val="003C718E"/>
    <w:rsid w:val="003C736B"/>
    <w:rsid w:val="003D0944"/>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515"/>
    <w:rsid w:val="003D6B0A"/>
    <w:rsid w:val="003D7948"/>
    <w:rsid w:val="003E05C7"/>
    <w:rsid w:val="003E0F14"/>
    <w:rsid w:val="003E1926"/>
    <w:rsid w:val="003E22CB"/>
    <w:rsid w:val="003E2402"/>
    <w:rsid w:val="003E2C19"/>
    <w:rsid w:val="003E349B"/>
    <w:rsid w:val="003E3832"/>
    <w:rsid w:val="003E3AFA"/>
    <w:rsid w:val="003E3CA2"/>
    <w:rsid w:val="003E4810"/>
    <w:rsid w:val="003E5322"/>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0E8C"/>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56"/>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26BF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04"/>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17ED"/>
    <w:rsid w:val="00462595"/>
    <w:rsid w:val="004631D8"/>
    <w:rsid w:val="004633DA"/>
    <w:rsid w:val="004639C1"/>
    <w:rsid w:val="00463FD6"/>
    <w:rsid w:val="00464E47"/>
    <w:rsid w:val="0046557C"/>
    <w:rsid w:val="004656C4"/>
    <w:rsid w:val="00465A64"/>
    <w:rsid w:val="00466005"/>
    <w:rsid w:val="00466E30"/>
    <w:rsid w:val="00466F06"/>
    <w:rsid w:val="004672B1"/>
    <w:rsid w:val="004678F1"/>
    <w:rsid w:val="004718FD"/>
    <w:rsid w:val="00471C89"/>
    <w:rsid w:val="00472022"/>
    <w:rsid w:val="00472203"/>
    <w:rsid w:val="00472B2F"/>
    <w:rsid w:val="00472EEC"/>
    <w:rsid w:val="00473992"/>
    <w:rsid w:val="004746D0"/>
    <w:rsid w:val="00474CAE"/>
    <w:rsid w:val="0047558D"/>
    <w:rsid w:val="0047601E"/>
    <w:rsid w:val="0047651B"/>
    <w:rsid w:val="004767EC"/>
    <w:rsid w:val="00477BCB"/>
    <w:rsid w:val="00477D91"/>
    <w:rsid w:val="00480259"/>
    <w:rsid w:val="00480337"/>
    <w:rsid w:val="0048068F"/>
    <w:rsid w:val="00480967"/>
    <w:rsid w:val="004809DF"/>
    <w:rsid w:val="00480FD0"/>
    <w:rsid w:val="004810CC"/>
    <w:rsid w:val="00481E81"/>
    <w:rsid w:val="004821F9"/>
    <w:rsid w:val="004825A2"/>
    <w:rsid w:val="00482B20"/>
    <w:rsid w:val="00483122"/>
    <w:rsid w:val="004832A7"/>
    <w:rsid w:val="004836DF"/>
    <w:rsid w:val="00483AF3"/>
    <w:rsid w:val="00483DCD"/>
    <w:rsid w:val="00484100"/>
    <w:rsid w:val="004841A7"/>
    <w:rsid w:val="00484642"/>
    <w:rsid w:val="004855BC"/>
    <w:rsid w:val="004857CA"/>
    <w:rsid w:val="0048603B"/>
    <w:rsid w:val="00486192"/>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4D8E"/>
    <w:rsid w:val="00495278"/>
    <w:rsid w:val="00495455"/>
    <w:rsid w:val="00495796"/>
    <w:rsid w:val="00495C4C"/>
    <w:rsid w:val="00495E84"/>
    <w:rsid w:val="00497D47"/>
    <w:rsid w:val="00497FC5"/>
    <w:rsid w:val="004A04DD"/>
    <w:rsid w:val="004A087A"/>
    <w:rsid w:val="004A088B"/>
    <w:rsid w:val="004A0CFC"/>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49B"/>
    <w:rsid w:val="004D6B55"/>
    <w:rsid w:val="004E0611"/>
    <w:rsid w:val="004E0E22"/>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6D80"/>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687"/>
    <w:rsid w:val="004F5C0F"/>
    <w:rsid w:val="004F73FB"/>
    <w:rsid w:val="004F768B"/>
    <w:rsid w:val="004F7BFF"/>
    <w:rsid w:val="00500B8C"/>
    <w:rsid w:val="005017C0"/>
    <w:rsid w:val="00501881"/>
    <w:rsid w:val="0050212F"/>
    <w:rsid w:val="00502DA2"/>
    <w:rsid w:val="00502E1B"/>
    <w:rsid w:val="00502F43"/>
    <w:rsid w:val="00503113"/>
    <w:rsid w:val="005045D8"/>
    <w:rsid w:val="00504829"/>
    <w:rsid w:val="00504A63"/>
    <w:rsid w:val="00505143"/>
    <w:rsid w:val="005055E4"/>
    <w:rsid w:val="00505E88"/>
    <w:rsid w:val="00506111"/>
    <w:rsid w:val="00506349"/>
    <w:rsid w:val="005063F3"/>
    <w:rsid w:val="005071D8"/>
    <w:rsid w:val="005072B6"/>
    <w:rsid w:val="00507CD8"/>
    <w:rsid w:val="00507ED8"/>
    <w:rsid w:val="005101B3"/>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2B03"/>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2DB"/>
    <w:rsid w:val="00532734"/>
    <w:rsid w:val="0053312C"/>
    <w:rsid w:val="00533289"/>
    <w:rsid w:val="00534597"/>
    <w:rsid w:val="0053469A"/>
    <w:rsid w:val="00534847"/>
    <w:rsid w:val="005349EA"/>
    <w:rsid w:val="00534C3C"/>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1FC"/>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5E3"/>
    <w:rsid w:val="00554CDC"/>
    <w:rsid w:val="005555B6"/>
    <w:rsid w:val="00555AEC"/>
    <w:rsid w:val="00555F0D"/>
    <w:rsid w:val="005560E0"/>
    <w:rsid w:val="0055647C"/>
    <w:rsid w:val="0055676A"/>
    <w:rsid w:val="0055797E"/>
    <w:rsid w:val="00557B6A"/>
    <w:rsid w:val="00560873"/>
    <w:rsid w:val="0056137D"/>
    <w:rsid w:val="00561B68"/>
    <w:rsid w:val="00561FDC"/>
    <w:rsid w:val="00562849"/>
    <w:rsid w:val="005628B0"/>
    <w:rsid w:val="0056290A"/>
    <w:rsid w:val="00563FE4"/>
    <w:rsid w:val="00564311"/>
    <w:rsid w:val="00564773"/>
    <w:rsid w:val="0056486B"/>
    <w:rsid w:val="00564BED"/>
    <w:rsid w:val="00565584"/>
    <w:rsid w:val="0056625C"/>
    <w:rsid w:val="00566E70"/>
    <w:rsid w:val="00567880"/>
    <w:rsid w:val="00567922"/>
    <w:rsid w:val="00567DF8"/>
    <w:rsid w:val="0057021D"/>
    <w:rsid w:val="00570375"/>
    <w:rsid w:val="00570621"/>
    <w:rsid w:val="0057094C"/>
    <w:rsid w:val="00571503"/>
    <w:rsid w:val="00571728"/>
    <w:rsid w:val="00571B8B"/>
    <w:rsid w:val="00571E5C"/>
    <w:rsid w:val="005721BD"/>
    <w:rsid w:val="005722C2"/>
    <w:rsid w:val="00572D72"/>
    <w:rsid w:val="0057305F"/>
    <w:rsid w:val="005743E7"/>
    <w:rsid w:val="00574774"/>
    <w:rsid w:val="00574A7B"/>
    <w:rsid w:val="005753F2"/>
    <w:rsid w:val="00575AE2"/>
    <w:rsid w:val="00575E00"/>
    <w:rsid w:val="00575F20"/>
    <w:rsid w:val="00576B1B"/>
    <w:rsid w:val="00576BEF"/>
    <w:rsid w:val="00576C21"/>
    <w:rsid w:val="00576EBA"/>
    <w:rsid w:val="005774DB"/>
    <w:rsid w:val="00577656"/>
    <w:rsid w:val="00577849"/>
    <w:rsid w:val="00577F5C"/>
    <w:rsid w:val="005806E5"/>
    <w:rsid w:val="00581F80"/>
    <w:rsid w:val="0058283F"/>
    <w:rsid w:val="00582D00"/>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00"/>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08A"/>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A38"/>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A9B"/>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A0"/>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6C5"/>
    <w:rsid w:val="00606759"/>
    <w:rsid w:val="006079D6"/>
    <w:rsid w:val="00610C11"/>
    <w:rsid w:val="00611280"/>
    <w:rsid w:val="00611B99"/>
    <w:rsid w:val="00611C39"/>
    <w:rsid w:val="00611EAB"/>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17672"/>
    <w:rsid w:val="0062208D"/>
    <w:rsid w:val="00622581"/>
    <w:rsid w:val="00622C67"/>
    <w:rsid w:val="00622FD8"/>
    <w:rsid w:val="006238C9"/>
    <w:rsid w:val="00623C2A"/>
    <w:rsid w:val="00623E0D"/>
    <w:rsid w:val="006241DF"/>
    <w:rsid w:val="0062454D"/>
    <w:rsid w:val="00624FE2"/>
    <w:rsid w:val="00625D6F"/>
    <w:rsid w:val="0062608C"/>
    <w:rsid w:val="006269D2"/>
    <w:rsid w:val="00626D7E"/>
    <w:rsid w:val="006270D4"/>
    <w:rsid w:val="006271B3"/>
    <w:rsid w:val="00627864"/>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768"/>
    <w:rsid w:val="006359A6"/>
    <w:rsid w:val="00635E0E"/>
    <w:rsid w:val="00636140"/>
    <w:rsid w:val="00637B99"/>
    <w:rsid w:val="00637D80"/>
    <w:rsid w:val="00640222"/>
    <w:rsid w:val="00640727"/>
    <w:rsid w:val="00640AF2"/>
    <w:rsid w:val="0064155A"/>
    <w:rsid w:val="00641BB8"/>
    <w:rsid w:val="006433AB"/>
    <w:rsid w:val="00643765"/>
    <w:rsid w:val="00644195"/>
    <w:rsid w:val="0064543A"/>
    <w:rsid w:val="006457A5"/>
    <w:rsid w:val="00646DD0"/>
    <w:rsid w:val="00647210"/>
    <w:rsid w:val="0064794B"/>
    <w:rsid w:val="00647B41"/>
    <w:rsid w:val="00647F42"/>
    <w:rsid w:val="006500B0"/>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1520"/>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CF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1D"/>
    <w:rsid w:val="0068633E"/>
    <w:rsid w:val="00686869"/>
    <w:rsid w:val="006868B0"/>
    <w:rsid w:val="0069069F"/>
    <w:rsid w:val="00691932"/>
    <w:rsid w:val="00692F64"/>
    <w:rsid w:val="00693490"/>
    <w:rsid w:val="00693878"/>
    <w:rsid w:val="00693A79"/>
    <w:rsid w:val="00693E86"/>
    <w:rsid w:val="0069473D"/>
    <w:rsid w:val="00695302"/>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1C5"/>
    <w:rsid w:val="006C140F"/>
    <w:rsid w:val="006C1A39"/>
    <w:rsid w:val="006C2427"/>
    <w:rsid w:val="006C24F6"/>
    <w:rsid w:val="006C2BE2"/>
    <w:rsid w:val="006C2EF9"/>
    <w:rsid w:val="006C2FB3"/>
    <w:rsid w:val="006C3E4C"/>
    <w:rsid w:val="006C4056"/>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6F86"/>
    <w:rsid w:val="006D79FF"/>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5C1"/>
    <w:rsid w:val="00700A9B"/>
    <w:rsid w:val="00700CBB"/>
    <w:rsid w:val="00700FF5"/>
    <w:rsid w:val="00701189"/>
    <w:rsid w:val="00701461"/>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31E"/>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920"/>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767"/>
    <w:rsid w:val="00752A67"/>
    <w:rsid w:val="00752E1F"/>
    <w:rsid w:val="00753E3E"/>
    <w:rsid w:val="007542E6"/>
    <w:rsid w:val="00754ECB"/>
    <w:rsid w:val="00755188"/>
    <w:rsid w:val="00755CEA"/>
    <w:rsid w:val="007566BA"/>
    <w:rsid w:val="0075684D"/>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3D3"/>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05"/>
    <w:rsid w:val="00782C2E"/>
    <w:rsid w:val="00782CD2"/>
    <w:rsid w:val="00784B31"/>
    <w:rsid w:val="0078534B"/>
    <w:rsid w:val="00785735"/>
    <w:rsid w:val="00786260"/>
    <w:rsid w:val="0078687F"/>
    <w:rsid w:val="00790A00"/>
    <w:rsid w:val="00790CA5"/>
    <w:rsid w:val="00790CE5"/>
    <w:rsid w:val="0079145C"/>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02B"/>
    <w:rsid w:val="007A059E"/>
    <w:rsid w:val="007A09B0"/>
    <w:rsid w:val="007A15A9"/>
    <w:rsid w:val="007A18D5"/>
    <w:rsid w:val="007A1E9B"/>
    <w:rsid w:val="007A2245"/>
    <w:rsid w:val="007A227B"/>
    <w:rsid w:val="007A2AB1"/>
    <w:rsid w:val="007A2F02"/>
    <w:rsid w:val="007A30B1"/>
    <w:rsid w:val="007A356D"/>
    <w:rsid w:val="007A3822"/>
    <w:rsid w:val="007A39BA"/>
    <w:rsid w:val="007A3FDE"/>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43"/>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768"/>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279"/>
    <w:rsid w:val="007F414D"/>
    <w:rsid w:val="007F4D6F"/>
    <w:rsid w:val="007F4DA5"/>
    <w:rsid w:val="007F502F"/>
    <w:rsid w:val="007F53AA"/>
    <w:rsid w:val="007F6D99"/>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A31"/>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6F32"/>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5E"/>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5D12"/>
    <w:rsid w:val="008465C6"/>
    <w:rsid w:val="008467B8"/>
    <w:rsid w:val="00847359"/>
    <w:rsid w:val="00850321"/>
    <w:rsid w:val="008505AA"/>
    <w:rsid w:val="0085064A"/>
    <w:rsid w:val="0085166E"/>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2A24"/>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7F7"/>
    <w:rsid w:val="008838AA"/>
    <w:rsid w:val="00883C9C"/>
    <w:rsid w:val="008851BF"/>
    <w:rsid w:val="0088574B"/>
    <w:rsid w:val="0088594E"/>
    <w:rsid w:val="0088649D"/>
    <w:rsid w:val="00886768"/>
    <w:rsid w:val="008875A6"/>
    <w:rsid w:val="008876FD"/>
    <w:rsid w:val="00887A19"/>
    <w:rsid w:val="00890136"/>
    <w:rsid w:val="00890917"/>
    <w:rsid w:val="0089148D"/>
    <w:rsid w:val="0089181D"/>
    <w:rsid w:val="0089193E"/>
    <w:rsid w:val="0089272F"/>
    <w:rsid w:val="00892774"/>
    <w:rsid w:val="008929EC"/>
    <w:rsid w:val="00892AFC"/>
    <w:rsid w:val="0089336B"/>
    <w:rsid w:val="00893451"/>
    <w:rsid w:val="008950DB"/>
    <w:rsid w:val="00895D8A"/>
    <w:rsid w:val="00895E48"/>
    <w:rsid w:val="008978A4"/>
    <w:rsid w:val="008A024C"/>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938"/>
    <w:rsid w:val="008D5C72"/>
    <w:rsid w:val="008D5E09"/>
    <w:rsid w:val="008D6050"/>
    <w:rsid w:val="008D60A1"/>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93A"/>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37"/>
    <w:rsid w:val="009157EA"/>
    <w:rsid w:val="0091603B"/>
    <w:rsid w:val="009164CA"/>
    <w:rsid w:val="00916A02"/>
    <w:rsid w:val="00916B23"/>
    <w:rsid w:val="00917A4C"/>
    <w:rsid w:val="00917A67"/>
    <w:rsid w:val="00920678"/>
    <w:rsid w:val="00920903"/>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18"/>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1E21"/>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8A1"/>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31C"/>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794"/>
    <w:rsid w:val="009969B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710"/>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639"/>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EE3"/>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9F71EC"/>
    <w:rsid w:val="00A00E64"/>
    <w:rsid w:val="00A01E11"/>
    <w:rsid w:val="00A0253F"/>
    <w:rsid w:val="00A02787"/>
    <w:rsid w:val="00A033DA"/>
    <w:rsid w:val="00A04476"/>
    <w:rsid w:val="00A04CFA"/>
    <w:rsid w:val="00A05730"/>
    <w:rsid w:val="00A059CF"/>
    <w:rsid w:val="00A060F8"/>
    <w:rsid w:val="00A0756F"/>
    <w:rsid w:val="00A07627"/>
    <w:rsid w:val="00A10526"/>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26C"/>
    <w:rsid w:val="00A435B3"/>
    <w:rsid w:val="00A43ED6"/>
    <w:rsid w:val="00A44157"/>
    <w:rsid w:val="00A44239"/>
    <w:rsid w:val="00A44768"/>
    <w:rsid w:val="00A44DC1"/>
    <w:rsid w:val="00A451FF"/>
    <w:rsid w:val="00A45495"/>
    <w:rsid w:val="00A46288"/>
    <w:rsid w:val="00A462EE"/>
    <w:rsid w:val="00A464E2"/>
    <w:rsid w:val="00A468EC"/>
    <w:rsid w:val="00A47320"/>
    <w:rsid w:val="00A506A9"/>
    <w:rsid w:val="00A50948"/>
    <w:rsid w:val="00A50B0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6B0"/>
    <w:rsid w:val="00A66DD5"/>
    <w:rsid w:val="00A66E61"/>
    <w:rsid w:val="00A6702C"/>
    <w:rsid w:val="00A67228"/>
    <w:rsid w:val="00A67612"/>
    <w:rsid w:val="00A703DA"/>
    <w:rsid w:val="00A709FE"/>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CAE"/>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9B1"/>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6C2"/>
    <w:rsid w:val="00AB6C73"/>
    <w:rsid w:val="00AB7563"/>
    <w:rsid w:val="00AB76BB"/>
    <w:rsid w:val="00AB78FA"/>
    <w:rsid w:val="00AB7D26"/>
    <w:rsid w:val="00AB7F84"/>
    <w:rsid w:val="00AB7F9A"/>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3C84"/>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C31"/>
    <w:rsid w:val="00B02D12"/>
    <w:rsid w:val="00B031BD"/>
    <w:rsid w:val="00B03E19"/>
    <w:rsid w:val="00B040E3"/>
    <w:rsid w:val="00B04104"/>
    <w:rsid w:val="00B045AD"/>
    <w:rsid w:val="00B04C88"/>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458C"/>
    <w:rsid w:val="00B14881"/>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885"/>
    <w:rsid w:val="00B259C8"/>
    <w:rsid w:val="00B2622D"/>
    <w:rsid w:val="00B26C48"/>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C3F"/>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299"/>
    <w:rsid w:val="00BA2445"/>
    <w:rsid w:val="00BA2582"/>
    <w:rsid w:val="00BA2714"/>
    <w:rsid w:val="00BA2C74"/>
    <w:rsid w:val="00BA35C1"/>
    <w:rsid w:val="00BA7149"/>
    <w:rsid w:val="00BA723D"/>
    <w:rsid w:val="00BA7298"/>
    <w:rsid w:val="00BA76B6"/>
    <w:rsid w:val="00BB093D"/>
    <w:rsid w:val="00BB0A85"/>
    <w:rsid w:val="00BB0B5D"/>
    <w:rsid w:val="00BB13AD"/>
    <w:rsid w:val="00BB1EE1"/>
    <w:rsid w:val="00BB2072"/>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1D1D"/>
    <w:rsid w:val="00BC224A"/>
    <w:rsid w:val="00BC22E3"/>
    <w:rsid w:val="00BC27D4"/>
    <w:rsid w:val="00BC2A6E"/>
    <w:rsid w:val="00BC2A90"/>
    <w:rsid w:val="00BC3A8A"/>
    <w:rsid w:val="00BC3F7E"/>
    <w:rsid w:val="00BC45B2"/>
    <w:rsid w:val="00BC4729"/>
    <w:rsid w:val="00BC569D"/>
    <w:rsid w:val="00BC5979"/>
    <w:rsid w:val="00BC6735"/>
    <w:rsid w:val="00BD0542"/>
    <w:rsid w:val="00BD05CA"/>
    <w:rsid w:val="00BD0F19"/>
    <w:rsid w:val="00BD13F2"/>
    <w:rsid w:val="00BD1E82"/>
    <w:rsid w:val="00BD2733"/>
    <w:rsid w:val="00BD2AE7"/>
    <w:rsid w:val="00BD30C8"/>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399C"/>
    <w:rsid w:val="00BE45C6"/>
    <w:rsid w:val="00BE48D7"/>
    <w:rsid w:val="00BE4C50"/>
    <w:rsid w:val="00BE53F7"/>
    <w:rsid w:val="00BE6432"/>
    <w:rsid w:val="00BE6516"/>
    <w:rsid w:val="00BE67C8"/>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30DCA"/>
    <w:rsid w:val="00C32263"/>
    <w:rsid w:val="00C32336"/>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47110"/>
    <w:rsid w:val="00C507F4"/>
    <w:rsid w:val="00C50DE7"/>
    <w:rsid w:val="00C51A3E"/>
    <w:rsid w:val="00C51BDD"/>
    <w:rsid w:val="00C524BC"/>
    <w:rsid w:val="00C52B72"/>
    <w:rsid w:val="00C53506"/>
    <w:rsid w:val="00C5359C"/>
    <w:rsid w:val="00C536F2"/>
    <w:rsid w:val="00C53C4A"/>
    <w:rsid w:val="00C53DB2"/>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4FE6"/>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28"/>
    <w:rsid w:val="00C804BE"/>
    <w:rsid w:val="00C80F8C"/>
    <w:rsid w:val="00C81267"/>
    <w:rsid w:val="00C8219A"/>
    <w:rsid w:val="00C835BF"/>
    <w:rsid w:val="00C83685"/>
    <w:rsid w:val="00C8430A"/>
    <w:rsid w:val="00C843CE"/>
    <w:rsid w:val="00C84D0D"/>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3FE5"/>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167"/>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AF6"/>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416"/>
    <w:rsid w:val="00CF5A72"/>
    <w:rsid w:val="00CF5B6A"/>
    <w:rsid w:val="00CF6421"/>
    <w:rsid w:val="00CF7515"/>
    <w:rsid w:val="00CF7ECD"/>
    <w:rsid w:val="00D0057C"/>
    <w:rsid w:val="00D00664"/>
    <w:rsid w:val="00D00A64"/>
    <w:rsid w:val="00D00B6E"/>
    <w:rsid w:val="00D014AE"/>
    <w:rsid w:val="00D01D8E"/>
    <w:rsid w:val="00D023BF"/>
    <w:rsid w:val="00D0320A"/>
    <w:rsid w:val="00D034AE"/>
    <w:rsid w:val="00D03D86"/>
    <w:rsid w:val="00D041DB"/>
    <w:rsid w:val="00D05AE8"/>
    <w:rsid w:val="00D060F4"/>
    <w:rsid w:val="00D06221"/>
    <w:rsid w:val="00D07B90"/>
    <w:rsid w:val="00D100DA"/>
    <w:rsid w:val="00D10920"/>
    <w:rsid w:val="00D10BB0"/>
    <w:rsid w:val="00D10C69"/>
    <w:rsid w:val="00D11A5A"/>
    <w:rsid w:val="00D12C93"/>
    <w:rsid w:val="00D1422D"/>
    <w:rsid w:val="00D14513"/>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8D0"/>
    <w:rsid w:val="00D25D8E"/>
    <w:rsid w:val="00D26144"/>
    <w:rsid w:val="00D30461"/>
    <w:rsid w:val="00D30561"/>
    <w:rsid w:val="00D30DB1"/>
    <w:rsid w:val="00D31BB0"/>
    <w:rsid w:val="00D31DB2"/>
    <w:rsid w:val="00D3328F"/>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392"/>
    <w:rsid w:val="00D43A22"/>
    <w:rsid w:val="00D43DD3"/>
    <w:rsid w:val="00D440CC"/>
    <w:rsid w:val="00D44164"/>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540"/>
    <w:rsid w:val="00D9186C"/>
    <w:rsid w:val="00D91E6A"/>
    <w:rsid w:val="00D91F4E"/>
    <w:rsid w:val="00D9206C"/>
    <w:rsid w:val="00D920E3"/>
    <w:rsid w:val="00D923C9"/>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3D6"/>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1F33"/>
    <w:rsid w:val="00DD242C"/>
    <w:rsid w:val="00DD298D"/>
    <w:rsid w:val="00DD2B60"/>
    <w:rsid w:val="00DD2BC1"/>
    <w:rsid w:val="00DD3233"/>
    <w:rsid w:val="00DD3673"/>
    <w:rsid w:val="00DD3ACD"/>
    <w:rsid w:val="00DD5205"/>
    <w:rsid w:val="00DD589B"/>
    <w:rsid w:val="00DD58C9"/>
    <w:rsid w:val="00DD5F58"/>
    <w:rsid w:val="00DD642E"/>
    <w:rsid w:val="00DD6881"/>
    <w:rsid w:val="00DD7161"/>
    <w:rsid w:val="00DD72E4"/>
    <w:rsid w:val="00DD739D"/>
    <w:rsid w:val="00DD7561"/>
    <w:rsid w:val="00DD777D"/>
    <w:rsid w:val="00DE0088"/>
    <w:rsid w:val="00DE0132"/>
    <w:rsid w:val="00DE0781"/>
    <w:rsid w:val="00DE121A"/>
    <w:rsid w:val="00DE143F"/>
    <w:rsid w:val="00DE1447"/>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74"/>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3CD"/>
    <w:rsid w:val="00E5676C"/>
    <w:rsid w:val="00E56E26"/>
    <w:rsid w:val="00E56E8D"/>
    <w:rsid w:val="00E56EE0"/>
    <w:rsid w:val="00E573F7"/>
    <w:rsid w:val="00E6045D"/>
    <w:rsid w:val="00E611E9"/>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5B81"/>
    <w:rsid w:val="00E76B3A"/>
    <w:rsid w:val="00E76BC6"/>
    <w:rsid w:val="00E77358"/>
    <w:rsid w:val="00E77DCB"/>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3E6"/>
    <w:rsid w:val="00EB0013"/>
    <w:rsid w:val="00EB0828"/>
    <w:rsid w:val="00EB0940"/>
    <w:rsid w:val="00EB1644"/>
    <w:rsid w:val="00EB1F03"/>
    <w:rsid w:val="00EB1FD1"/>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692"/>
    <w:rsid w:val="00EC26E1"/>
    <w:rsid w:val="00EC298C"/>
    <w:rsid w:val="00EC2C26"/>
    <w:rsid w:val="00EC3861"/>
    <w:rsid w:val="00EC509C"/>
    <w:rsid w:val="00EC5301"/>
    <w:rsid w:val="00EC5CA8"/>
    <w:rsid w:val="00EC64B5"/>
    <w:rsid w:val="00EC685F"/>
    <w:rsid w:val="00EC715C"/>
    <w:rsid w:val="00EC761D"/>
    <w:rsid w:val="00ED0A62"/>
    <w:rsid w:val="00ED0EFD"/>
    <w:rsid w:val="00ED1AB6"/>
    <w:rsid w:val="00ED2644"/>
    <w:rsid w:val="00ED2D9C"/>
    <w:rsid w:val="00ED360F"/>
    <w:rsid w:val="00ED3EC5"/>
    <w:rsid w:val="00ED4566"/>
    <w:rsid w:val="00ED4E8E"/>
    <w:rsid w:val="00ED4F9F"/>
    <w:rsid w:val="00ED5205"/>
    <w:rsid w:val="00ED5486"/>
    <w:rsid w:val="00ED5A04"/>
    <w:rsid w:val="00ED6530"/>
    <w:rsid w:val="00ED689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50D3"/>
    <w:rsid w:val="00EE5A42"/>
    <w:rsid w:val="00EE5AB7"/>
    <w:rsid w:val="00EE5EDC"/>
    <w:rsid w:val="00EE62B1"/>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6CBC"/>
    <w:rsid w:val="00EF7031"/>
    <w:rsid w:val="00EF7198"/>
    <w:rsid w:val="00EF7A37"/>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C5A"/>
    <w:rsid w:val="00F05FE2"/>
    <w:rsid w:val="00F067FC"/>
    <w:rsid w:val="00F06B31"/>
    <w:rsid w:val="00F06D75"/>
    <w:rsid w:val="00F071B6"/>
    <w:rsid w:val="00F076B0"/>
    <w:rsid w:val="00F1005B"/>
    <w:rsid w:val="00F1050E"/>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905"/>
    <w:rsid w:val="00F32A4F"/>
    <w:rsid w:val="00F32AA4"/>
    <w:rsid w:val="00F33560"/>
    <w:rsid w:val="00F335C9"/>
    <w:rsid w:val="00F3460E"/>
    <w:rsid w:val="00F35168"/>
    <w:rsid w:val="00F35B4B"/>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CBD"/>
    <w:rsid w:val="00F52F48"/>
    <w:rsid w:val="00F53240"/>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57AEA"/>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986"/>
    <w:rsid w:val="00F74E4E"/>
    <w:rsid w:val="00F74FF2"/>
    <w:rsid w:val="00F75600"/>
    <w:rsid w:val="00F75C16"/>
    <w:rsid w:val="00F75F32"/>
    <w:rsid w:val="00F77921"/>
    <w:rsid w:val="00F7794C"/>
    <w:rsid w:val="00F77BFA"/>
    <w:rsid w:val="00F77C90"/>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A9F"/>
    <w:rsid w:val="00F85E1E"/>
    <w:rsid w:val="00F85FB2"/>
    <w:rsid w:val="00F86A17"/>
    <w:rsid w:val="00F86B2F"/>
    <w:rsid w:val="00F8715B"/>
    <w:rsid w:val="00F87384"/>
    <w:rsid w:val="00F8760C"/>
    <w:rsid w:val="00F87691"/>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308"/>
    <w:rsid w:val="00F969DB"/>
    <w:rsid w:val="00F96A5D"/>
    <w:rsid w:val="00F96C31"/>
    <w:rsid w:val="00F96E7D"/>
    <w:rsid w:val="00F96EF1"/>
    <w:rsid w:val="00FA041E"/>
    <w:rsid w:val="00FA0690"/>
    <w:rsid w:val="00FA0725"/>
    <w:rsid w:val="00FA1A30"/>
    <w:rsid w:val="00FA1B03"/>
    <w:rsid w:val="00FA22A4"/>
    <w:rsid w:val="00FA22CC"/>
    <w:rsid w:val="00FA259E"/>
    <w:rsid w:val="00FA3A26"/>
    <w:rsid w:val="00FA3A48"/>
    <w:rsid w:val="00FA3BF4"/>
    <w:rsid w:val="00FA3CB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D2F"/>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664"/>
    <w:rsid w:val="00FC5C23"/>
    <w:rsid w:val="00FC63D5"/>
    <w:rsid w:val="00FC6581"/>
    <w:rsid w:val="00FC675E"/>
    <w:rsid w:val="00FC682F"/>
    <w:rsid w:val="00FC690F"/>
    <w:rsid w:val="00FC6BD0"/>
    <w:rsid w:val="00FC7DF3"/>
    <w:rsid w:val="00FD0744"/>
    <w:rsid w:val="00FD22CB"/>
    <w:rsid w:val="00FD387E"/>
    <w:rsid w:val="00FD3CA5"/>
    <w:rsid w:val="00FD3CB1"/>
    <w:rsid w:val="00FD41F6"/>
    <w:rsid w:val="00FD50ED"/>
    <w:rsid w:val="00FD5206"/>
    <w:rsid w:val="00FD57BF"/>
    <w:rsid w:val="00FD5889"/>
    <w:rsid w:val="00FD5A53"/>
    <w:rsid w:val="00FD645D"/>
    <w:rsid w:val="00FD6506"/>
    <w:rsid w:val="00FD6D3C"/>
    <w:rsid w:val="00FD6F87"/>
    <w:rsid w:val="00FD736A"/>
    <w:rsid w:val="00FD78AF"/>
    <w:rsid w:val="00FE021D"/>
    <w:rsid w:val="00FE0D14"/>
    <w:rsid w:val="00FE135A"/>
    <w:rsid w:val="00FE221C"/>
    <w:rsid w:val="00FE239F"/>
    <w:rsid w:val="00FE23AD"/>
    <w:rsid w:val="00FE24D0"/>
    <w:rsid w:val="00FE2F48"/>
    <w:rsid w:val="00FE307C"/>
    <w:rsid w:val="00FE435E"/>
    <w:rsid w:val="00FE49AC"/>
    <w:rsid w:val="00FE4EC9"/>
    <w:rsid w:val="00FE4FB6"/>
    <w:rsid w:val="00FE4FE2"/>
    <w:rsid w:val="00FE5042"/>
    <w:rsid w:val="00FE556C"/>
    <w:rsid w:val="00FE685C"/>
    <w:rsid w:val="00FF0597"/>
    <w:rsid w:val="00FF0610"/>
    <w:rsid w:val="00FF08B7"/>
    <w:rsid w:val="00FF0A60"/>
    <w:rsid w:val="00FF1A93"/>
    <w:rsid w:val="00FF200F"/>
    <w:rsid w:val="00FF2316"/>
    <w:rsid w:val="00FF25D7"/>
    <w:rsid w:val="00FF3111"/>
    <w:rsid w:val="00FF40E7"/>
    <w:rsid w:val="00FF4AE9"/>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59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customStyle="1" w:styleId="m-8862135577251721784gmail-xmsonormal">
    <w:name w:val="m_-8862135577251721784gmail-xmsonormal"/>
    <w:basedOn w:val="Normal"/>
    <w:rsid w:val="00721920"/>
    <w:pPr>
      <w:spacing w:before="100" w:beforeAutospacing="1" w:after="100" w:afterAutospacing="1"/>
    </w:pPr>
    <w:rPr>
      <w:lang w:eastAsia="es-MX"/>
    </w:rPr>
  </w:style>
  <w:style w:type="table" w:customStyle="1" w:styleId="Tablaconcuadrcula1">
    <w:name w:val="Tabla con cuadrícula1"/>
    <w:basedOn w:val="Tablanormal"/>
    <w:next w:val="Tablaconcuadrcula"/>
    <w:uiPriority w:val="59"/>
    <w:rsid w:val="005545E3"/>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4573648">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7951009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560">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338771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434631">
      <w:bodyDiv w:val="1"/>
      <w:marLeft w:val="0"/>
      <w:marRight w:val="0"/>
      <w:marTop w:val="0"/>
      <w:marBottom w:val="0"/>
      <w:divBdr>
        <w:top w:val="none" w:sz="0" w:space="0" w:color="auto"/>
        <w:left w:val="none" w:sz="0" w:space="0" w:color="auto"/>
        <w:bottom w:val="none" w:sz="0" w:space="0" w:color="auto"/>
        <w:right w:val="none" w:sz="0" w:space="0" w:color="auto"/>
      </w:divBdr>
    </w:div>
    <w:div w:id="36591383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7320893">
      <w:bodyDiv w:val="1"/>
      <w:marLeft w:val="0"/>
      <w:marRight w:val="0"/>
      <w:marTop w:val="0"/>
      <w:marBottom w:val="0"/>
      <w:divBdr>
        <w:top w:val="none" w:sz="0" w:space="0" w:color="auto"/>
        <w:left w:val="none" w:sz="0" w:space="0" w:color="auto"/>
        <w:bottom w:val="none" w:sz="0" w:space="0" w:color="auto"/>
        <w:right w:val="none" w:sz="0" w:space="0" w:color="auto"/>
      </w:divBdr>
    </w:div>
    <w:div w:id="41263167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449362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9655850">
      <w:bodyDiv w:val="1"/>
      <w:marLeft w:val="0"/>
      <w:marRight w:val="0"/>
      <w:marTop w:val="0"/>
      <w:marBottom w:val="0"/>
      <w:divBdr>
        <w:top w:val="none" w:sz="0" w:space="0" w:color="auto"/>
        <w:left w:val="none" w:sz="0" w:space="0" w:color="auto"/>
        <w:bottom w:val="none" w:sz="0" w:space="0" w:color="auto"/>
        <w:right w:val="none" w:sz="0" w:space="0" w:color="auto"/>
      </w:divBdr>
    </w:div>
    <w:div w:id="560140309">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100232">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568047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480055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47410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323440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3402913">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9736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582902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299260011">
      <w:bodyDiv w:val="1"/>
      <w:marLeft w:val="0"/>
      <w:marRight w:val="0"/>
      <w:marTop w:val="0"/>
      <w:marBottom w:val="0"/>
      <w:divBdr>
        <w:top w:val="none" w:sz="0" w:space="0" w:color="auto"/>
        <w:left w:val="none" w:sz="0" w:space="0" w:color="auto"/>
        <w:bottom w:val="none" w:sz="0" w:space="0" w:color="auto"/>
        <w:right w:val="none" w:sz="0" w:space="0" w:color="auto"/>
      </w:divBdr>
    </w:div>
    <w:div w:id="1321034546">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116291">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420147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342505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22141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27699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638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9277726">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09047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62951684">
      <w:bodyDiv w:val="1"/>
      <w:marLeft w:val="0"/>
      <w:marRight w:val="0"/>
      <w:marTop w:val="0"/>
      <w:marBottom w:val="0"/>
      <w:divBdr>
        <w:top w:val="none" w:sz="0" w:space="0" w:color="auto"/>
        <w:left w:val="none" w:sz="0" w:space="0" w:color="auto"/>
        <w:bottom w:val="none" w:sz="0" w:space="0" w:color="auto"/>
        <w:right w:val="none" w:sz="0" w:space="0" w:color="auto"/>
      </w:divBdr>
    </w:div>
    <w:div w:id="1971015356">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038907">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6506354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256235">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64096.page"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664098.page"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64097.page"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7D1F-FCE1-43B4-9A55-E9E16A5F4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12467</Words>
  <Characters>68574</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2019-05-15T18:52:00Z</cp:lastPrinted>
  <dcterms:created xsi:type="dcterms:W3CDTF">2019-05-10T00:27:00Z</dcterms:created>
  <dcterms:modified xsi:type="dcterms:W3CDTF">2019-09-11T15:49:00Z</dcterms:modified>
</cp:coreProperties>
</file>